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E479" w14:textId="502827A3" w:rsidR="00BB3854" w:rsidRPr="00BB3854" w:rsidRDefault="00BB3854" w:rsidP="00281225">
      <w:pPr>
        <w:spacing w:after="0" w:line="360" w:lineRule="auto"/>
        <w:rPr>
          <w:b/>
          <w:sz w:val="24"/>
          <w:szCs w:val="24"/>
          <w:u w:val="single"/>
        </w:rPr>
      </w:pPr>
      <w:bookmarkStart w:id="0" w:name="_Hlk75756020"/>
      <w:r>
        <w:rPr>
          <w:b/>
          <w:sz w:val="24"/>
          <w:szCs w:val="24"/>
          <w:u w:val="single"/>
        </w:rPr>
        <w:t>PREVENTION AND CONTROL</w:t>
      </w:r>
    </w:p>
    <w:bookmarkEnd w:id="0"/>
    <w:p w14:paraId="409CEA79" w14:textId="1906AC61" w:rsidR="007C5B5F" w:rsidRDefault="00750166" w:rsidP="00C31891">
      <w:pPr>
        <w:spacing w:after="0" w:line="240" w:lineRule="auto"/>
        <w:rPr>
          <w:b/>
          <w:sz w:val="24"/>
          <w:szCs w:val="24"/>
          <w:u w:val="single"/>
        </w:rPr>
      </w:pPr>
      <w:r>
        <w:rPr>
          <w:b/>
          <w:sz w:val="24"/>
          <w:szCs w:val="24"/>
          <w:u w:val="single"/>
        </w:rPr>
        <w:t>Performance Measures</w:t>
      </w:r>
    </w:p>
    <w:p w14:paraId="2E59C395" w14:textId="77777777" w:rsidR="00482BB1" w:rsidRDefault="00482BB1" w:rsidP="00C31891">
      <w:pPr>
        <w:spacing w:after="0" w:line="240" w:lineRule="auto"/>
        <w:rPr>
          <w:b/>
          <w:sz w:val="24"/>
          <w:szCs w:val="24"/>
          <w:u w:val="single"/>
        </w:rPr>
      </w:pPr>
    </w:p>
    <w:p w14:paraId="10C97688" w14:textId="5B7E8984" w:rsidR="00A0229C" w:rsidRDefault="00F54AF4" w:rsidP="00C31891">
      <w:pPr>
        <w:spacing w:after="0" w:line="240" w:lineRule="auto"/>
        <w:rPr>
          <w:b/>
          <w:sz w:val="24"/>
          <w:szCs w:val="24"/>
        </w:rPr>
      </w:pPr>
      <w:r>
        <w:rPr>
          <w:b/>
          <w:sz w:val="24"/>
          <w:szCs w:val="24"/>
        </w:rPr>
        <w:t>Table 1.</w:t>
      </w:r>
      <w:r w:rsidR="00393321">
        <w:rPr>
          <w:b/>
          <w:sz w:val="24"/>
          <w:szCs w:val="24"/>
        </w:rPr>
        <w:t xml:space="preserve">  NTIP Summary Report</w:t>
      </w:r>
    </w:p>
    <w:tbl>
      <w:tblPr>
        <w:tblStyle w:val="TableGrid"/>
        <w:tblW w:w="10080" w:type="dxa"/>
        <w:tblInd w:w="-275" w:type="dxa"/>
        <w:tblLook w:val="04A0" w:firstRow="1" w:lastRow="0" w:firstColumn="1" w:lastColumn="0" w:noHBand="0" w:noVBand="1"/>
      </w:tblPr>
      <w:tblGrid>
        <w:gridCol w:w="4500"/>
        <w:gridCol w:w="900"/>
        <w:gridCol w:w="1080"/>
        <w:gridCol w:w="900"/>
        <w:gridCol w:w="810"/>
        <w:gridCol w:w="810"/>
        <w:gridCol w:w="1080"/>
      </w:tblGrid>
      <w:tr w:rsidR="00BD6AD7" w14:paraId="672D07EF" w14:textId="77777777" w:rsidTr="00D756CC">
        <w:tc>
          <w:tcPr>
            <w:tcW w:w="4500" w:type="dxa"/>
            <w:vMerge w:val="restart"/>
            <w:shd w:val="clear" w:color="auto" w:fill="BFBFBF" w:themeFill="background1" w:themeFillShade="BF"/>
            <w:vAlign w:val="center"/>
          </w:tcPr>
          <w:p w14:paraId="560F7CE8" w14:textId="03C0383C" w:rsidR="001F4D85" w:rsidRDefault="001F4D85" w:rsidP="001F4D85">
            <w:pPr>
              <w:jc w:val="center"/>
              <w:rPr>
                <w:b/>
                <w:sz w:val="24"/>
                <w:szCs w:val="24"/>
              </w:rPr>
            </w:pPr>
            <w:bookmarkStart w:id="1" w:name="_Hlk201575838"/>
            <w:r>
              <w:rPr>
                <w:b/>
                <w:sz w:val="24"/>
                <w:szCs w:val="24"/>
              </w:rPr>
              <w:t>National TB Program Objective</w:t>
            </w:r>
          </w:p>
        </w:tc>
        <w:tc>
          <w:tcPr>
            <w:tcW w:w="900" w:type="dxa"/>
            <w:vMerge w:val="restart"/>
            <w:shd w:val="clear" w:color="auto" w:fill="BFBFBF" w:themeFill="background1" w:themeFillShade="BF"/>
            <w:vAlign w:val="center"/>
          </w:tcPr>
          <w:p w14:paraId="2B37C2B3" w14:textId="65EBFC49" w:rsidR="001F4D85" w:rsidRDefault="001F4D85" w:rsidP="001F4D85">
            <w:pPr>
              <w:jc w:val="center"/>
              <w:rPr>
                <w:b/>
                <w:sz w:val="24"/>
                <w:szCs w:val="24"/>
              </w:rPr>
            </w:pPr>
            <w:r>
              <w:rPr>
                <w:b/>
                <w:sz w:val="24"/>
                <w:szCs w:val="24"/>
              </w:rPr>
              <w:t>2025 Target</w:t>
            </w:r>
          </w:p>
        </w:tc>
        <w:tc>
          <w:tcPr>
            <w:tcW w:w="1080" w:type="dxa"/>
            <w:vMerge w:val="restart"/>
            <w:shd w:val="clear" w:color="auto" w:fill="BFBFBF" w:themeFill="background1" w:themeFillShade="BF"/>
            <w:vAlign w:val="center"/>
          </w:tcPr>
          <w:p w14:paraId="15350E85" w14:textId="4BC13E09" w:rsidR="001F4D85" w:rsidRDefault="001F4D85" w:rsidP="001F4D85">
            <w:pPr>
              <w:jc w:val="center"/>
              <w:rPr>
                <w:b/>
                <w:sz w:val="24"/>
                <w:szCs w:val="24"/>
              </w:rPr>
            </w:pPr>
            <w:r>
              <w:rPr>
                <w:b/>
                <w:sz w:val="24"/>
                <w:szCs w:val="24"/>
              </w:rPr>
              <w:t>2024 Results</w:t>
            </w:r>
          </w:p>
        </w:tc>
        <w:tc>
          <w:tcPr>
            <w:tcW w:w="900" w:type="dxa"/>
            <w:vMerge w:val="restart"/>
            <w:shd w:val="clear" w:color="auto" w:fill="BFBFBF" w:themeFill="background1" w:themeFillShade="BF"/>
            <w:vAlign w:val="center"/>
          </w:tcPr>
          <w:p w14:paraId="2F7AAE5A" w14:textId="4EC4585B" w:rsidR="001F4D85" w:rsidRDefault="001F4D85" w:rsidP="001F4D85">
            <w:pPr>
              <w:jc w:val="center"/>
              <w:rPr>
                <w:b/>
                <w:sz w:val="24"/>
                <w:szCs w:val="24"/>
              </w:rPr>
            </w:pPr>
            <w:r>
              <w:rPr>
                <w:b/>
                <w:sz w:val="24"/>
                <w:szCs w:val="24"/>
              </w:rPr>
              <w:t>2030 Target</w:t>
            </w:r>
          </w:p>
        </w:tc>
        <w:tc>
          <w:tcPr>
            <w:tcW w:w="2700" w:type="dxa"/>
            <w:gridSpan w:val="3"/>
            <w:shd w:val="clear" w:color="auto" w:fill="BFBFBF" w:themeFill="background1" w:themeFillShade="BF"/>
            <w:vAlign w:val="center"/>
          </w:tcPr>
          <w:p w14:paraId="03EAF105" w14:textId="7627D5AA" w:rsidR="001F4D85" w:rsidRDefault="001F4D85" w:rsidP="001F4D85">
            <w:pPr>
              <w:jc w:val="center"/>
              <w:rPr>
                <w:b/>
                <w:sz w:val="24"/>
                <w:szCs w:val="24"/>
              </w:rPr>
            </w:pPr>
            <w:r>
              <w:rPr>
                <w:b/>
                <w:sz w:val="24"/>
                <w:szCs w:val="24"/>
              </w:rPr>
              <w:t>2025 Results</w:t>
            </w:r>
          </w:p>
        </w:tc>
      </w:tr>
      <w:tr w:rsidR="00EB5B45" w14:paraId="2DADCAF9" w14:textId="77777777" w:rsidTr="00D756CC">
        <w:tc>
          <w:tcPr>
            <w:tcW w:w="4500" w:type="dxa"/>
            <w:vMerge/>
            <w:vAlign w:val="center"/>
          </w:tcPr>
          <w:p w14:paraId="459641BA" w14:textId="77777777" w:rsidR="001F4D85" w:rsidRDefault="001F4D85" w:rsidP="001F4D85">
            <w:pPr>
              <w:jc w:val="center"/>
              <w:rPr>
                <w:b/>
                <w:sz w:val="24"/>
                <w:szCs w:val="24"/>
              </w:rPr>
            </w:pPr>
          </w:p>
        </w:tc>
        <w:tc>
          <w:tcPr>
            <w:tcW w:w="900" w:type="dxa"/>
            <w:vMerge/>
            <w:vAlign w:val="center"/>
          </w:tcPr>
          <w:p w14:paraId="3064579C" w14:textId="77777777" w:rsidR="001F4D85" w:rsidRDefault="001F4D85" w:rsidP="001F4D85">
            <w:pPr>
              <w:jc w:val="center"/>
              <w:rPr>
                <w:b/>
                <w:sz w:val="24"/>
                <w:szCs w:val="24"/>
              </w:rPr>
            </w:pPr>
          </w:p>
        </w:tc>
        <w:tc>
          <w:tcPr>
            <w:tcW w:w="1080" w:type="dxa"/>
            <w:vMerge/>
            <w:vAlign w:val="center"/>
          </w:tcPr>
          <w:p w14:paraId="1481C9C0" w14:textId="77777777" w:rsidR="001F4D85" w:rsidRDefault="001F4D85" w:rsidP="001F4D85">
            <w:pPr>
              <w:jc w:val="center"/>
              <w:rPr>
                <w:b/>
                <w:sz w:val="24"/>
                <w:szCs w:val="24"/>
              </w:rPr>
            </w:pPr>
          </w:p>
        </w:tc>
        <w:tc>
          <w:tcPr>
            <w:tcW w:w="900" w:type="dxa"/>
            <w:vMerge/>
            <w:vAlign w:val="center"/>
          </w:tcPr>
          <w:p w14:paraId="52258891" w14:textId="77777777" w:rsidR="001F4D85" w:rsidRDefault="001F4D85" w:rsidP="001F4D85">
            <w:pPr>
              <w:jc w:val="center"/>
              <w:rPr>
                <w:b/>
                <w:sz w:val="24"/>
                <w:szCs w:val="24"/>
              </w:rPr>
            </w:pPr>
          </w:p>
        </w:tc>
        <w:tc>
          <w:tcPr>
            <w:tcW w:w="810" w:type="dxa"/>
            <w:shd w:val="clear" w:color="auto" w:fill="D9D9D9" w:themeFill="background1" w:themeFillShade="D9"/>
            <w:vAlign w:val="center"/>
          </w:tcPr>
          <w:p w14:paraId="04F4F6E6" w14:textId="43B20342" w:rsidR="001F4D85" w:rsidRDefault="001F4D85" w:rsidP="001F4D85">
            <w:pPr>
              <w:jc w:val="center"/>
              <w:rPr>
                <w:b/>
                <w:sz w:val="24"/>
                <w:szCs w:val="24"/>
              </w:rPr>
            </w:pPr>
            <w:r>
              <w:rPr>
                <w:b/>
                <w:sz w:val="24"/>
                <w:szCs w:val="24"/>
              </w:rPr>
              <w:t>Q1</w:t>
            </w:r>
          </w:p>
        </w:tc>
        <w:tc>
          <w:tcPr>
            <w:tcW w:w="810" w:type="dxa"/>
            <w:shd w:val="clear" w:color="auto" w:fill="D9D9D9" w:themeFill="background1" w:themeFillShade="D9"/>
            <w:vAlign w:val="center"/>
          </w:tcPr>
          <w:p w14:paraId="44B08F53" w14:textId="1FC646A3" w:rsidR="001F4D85" w:rsidRDefault="001F4D85" w:rsidP="001F4D85">
            <w:pPr>
              <w:jc w:val="center"/>
              <w:rPr>
                <w:b/>
                <w:sz w:val="24"/>
                <w:szCs w:val="24"/>
              </w:rPr>
            </w:pPr>
            <w:r>
              <w:rPr>
                <w:b/>
                <w:sz w:val="24"/>
                <w:szCs w:val="24"/>
              </w:rPr>
              <w:t>Q2</w:t>
            </w:r>
          </w:p>
        </w:tc>
        <w:tc>
          <w:tcPr>
            <w:tcW w:w="1080" w:type="dxa"/>
            <w:shd w:val="clear" w:color="auto" w:fill="D9D9D9" w:themeFill="background1" w:themeFillShade="D9"/>
            <w:vAlign w:val="center"/>
          </w:tcPr>
          <w:p w14:paraId="44773EB7" w14:textId="174B8235" w:rsidR="001F4D85" w:rsidRDefault="001F4D85" w:rsidP="001F4D85">
            <w:pPr>
              <w:jc w:val="center"/>
              <w:rPr>
                <w:b/>
                <w:sz w:val="24"/>
                <w:szCs w:val="24"/>
              </w:rPr>
            </w:pPr>
            <w:r>
              <w:rPr>
                <w:b/>
                <w:sz w:val="24"/>
                <w:szCs w:val="24"/>
              </w:rPr>
              <w:t>Q1</w:t>
            </w:r>
            <w:r w:rsidR="00D756CC">
              <w:rPr>
                <w:b/>
                <w:sz w:val="24"/>
                <w:szCs w:val="24"/>
              </w:rPr>
              <w:t xml:space="preserve"> </w:t>
            </w:r>
            <w:r>
              <w:rPr>
                <w:b/>
                <w:sz w:val="24"/>
                <w:szCs w:val="24"/>
              </w:rPr>
              <w:t>+</w:t>
            </w:r>
            <w:r w:rsidR="00D756CC">
              <w:rPr>
                <w:b/>
                <w:sz w:val="24"/>
                <w:szCs w:val="24"/>
              </w:rPr>
              <w:t xml:space="preserve"> </w:t>
            </w:r>
            <w:r>
              <w:rPr>
                <w:b/>
                <w:sz w:val="24"/>
                <w:szCs w:val="24"/>
              </w:rPr>
              <w:t>Q2</w:t>
            </w:r>
          </w:p>
        </w:tc>
      </w:tr>
      <w:tr w:rsidR="00EB5B45" w14:paraId="40B27D75" w14:textId="77777777" w:rsidTr="00D756CC">
        <w:tc>
          <w:tcPr>
            <w:tcW w:w="10080" w:type="dxa"/>
            <w:gridSpan w:val="7"/>
          </w:tcPr>
          <w:p w14:paraId="419D0AC2" w14:textId="67B1CFA0" w:rsidR="00EB5B45" w:rsidRPr="00EB5B45" w:rsidRDefault="00EB5B45" w:rsidP="00EB5B45">
            <w:pPr>
              <w:rPr>
                <w:b/>
                <w:sz w:val="24"/>
                <w:szCs w:val="24"/>
              </w:rPr>
            </w:pPr>
            <w:r>
              <w:rPr>
                <w:b/>
                <w:sz w:val="24"/>
                <w:szCs w:val="24"/>
              </w:rPr>
              <w:t>Objectives for Reducing Annual TB Incidence (incidence per 100,000 population)</w:t>
            </w:r>
          </w:p>
        </w:tc>
      </w:tr>
      <w:tr w:rsidR="00EB5B45" w14:paraId="551D8E8A" w14:textId="77777777" w:rsidTr="00D756CC">
        <w:tc>
          <w:tcPr>
            <w:tcW w:w="4500" w:type="dxa"/>
          </w:tcPr>
          <w:p w14:paraId="7F5079C9" w14:textId="31BB0122" w:rsidR="001F4D85" w:rsidRPr="001F4D85" w:rsidRDefault="001F4D85" w:rsidP="001F4D85">
            <w:pPr>
              <w:rPr>
                <w:bCs/>
                <w:sz w:val="24"/>
                <w:szCs w:val="24"/>
              </w:rPr>
            </w:pPr>
            <w:r>
              <w:rPr>
                <w:bCs/>
                <w:sz w:val="24"/>
                <w:szCs w:val="24"/>
              </w:rPr>
              <w:t>TB Incidence</w:t>
            </w:r>
          </w:p>
        </w:tc>
        <w:tc>
          <w:tcPr>
            <w:tcW w:w="900" w:type="dxa"/>
            <w:vAlign w:val="center"/>
          </w:tcPr>
          <w:p w14:paraId="4D5D1139" w14:textId="4FAA5481" w:rsidR="001F4D85" w:rsidRPr="001F4D85" w:rsidRDefault="001F4D85" w:rsidP="00EB5B45">
            <w:pPr>
              <w:jc w:val="center"/>
              <w:rPr>
                <w:bCs/>
                <w:sz w:val="24"/>
                <w:szCs w:val="24"/>
              </w:rPr>
            </w:pPr>
          </w:p>
        </w:tc>
        <w:tc>
          <w:tcPr>
            <w:tcW w:w="1080" w:type="dxa"/>
            <w:vAlign w:val="center"/>
          </w:tcPr>
          <w:p w14:paraId="066AA5A1" w14:textId="19550CE3" w:rsidR="001F4D85" w:rsidRPr="001F4D85" w:rsidRDefault="00BD6AD7" w:rsidP="00EB5B45">
            <w:pPr>
              <w:jc w:val="center"/>
              <w:rPr>
                <w:bCs/>
                <w:sz w:val="24"/>
                <w:szCs w:val="24"/>
              </w:rPr>
            </w:pPr>
            <w:r>
              <w:rPr>
                <w:bCs/>
                <w:sz w:val="24"/>
                <w:szCs w:val="24"/>
              </w:rPr>
              <w:t>2.3</w:t>
            </w:r>
          </w:p>
        </w:tc>
        <w:tc>
          <w:tcPr>
            <w:tcW w:w="900" w:type="dxa"/>
            <w:vAlign w:val="center"/>
          </w:tcPr>
          <w:p w14:paraId="4460D6DF" w14:textId="4DA91984" w:rsidR="001F4D85" w:rsidRPr="001F4D85" w:rsidRDefault="001F4D85" w:rsidP="00EB5B45">
            <w:pPr>
              <w:jc w:val="center"/>
              <w:rPr>
                <w:bCs/>
                <w:sz w:val="24"/>
                <w:szCs w:val="24"/>
              </w:rPr>
            </w:pPr>
            <w:r>
              <w:rPr>
                <w:bCs/>
                <w:sz w:val="24"/>
                <w:szCs w:val="24"/>
              </w:rPr>
              <w:t>1.48</w:t>
            </w:r>
          </w:p>
        </w:tc>
        <w:tc>
          <w:tcPr>
            <w:tcW w:w="810" w:type="dxa"/>
            <w:vAlign w:val="center"/>
          </w:tcPr>
          <w:p w14:paraId="52200A7E" w14:textId="619F254B" w:rsidR="00BD6AD7" w:rsidRPr="001F4D85" w:rsidRDefault="004E7470" w:rsidP="00BD6AD7">
            <w:pPr>
              <w:jc w:val="center"/>
              <w:rPr>
                <w:bCs/>
                <w:sz w:val="24"/>
                <w:szCs w:val="24"/>
              </w:rPr>
            </w:pPr>
            <w:r>
              <w:rPr>
                <w:bCs/>
                <w:sz w:val="24"/>
                <w:szCs w:val="24"/>
              </w:rPr>
              <w:t>0.53</w:t>
            </w:r>
          </w:p>
        </w:tc>
        <w:tc>
          <w:tcPr>
            <w:tcW w:w="810" w:type="dxa"/>
            <w:vAlign w:val="center"/>
          </w:tcPr>
          <w:p w14:paraId="323F69AD" w14:textId="5AA17147" w:rsidR="001F4D85" w:rsidRPr="001F4D85" w:rsidRDefault="004E7470" w:rsidP="00EB5B45">
            <w:pPr>
              <w:jc w:val="center"/>
              <w:rPr>
                <w:bCs/>
                <w:sz w:val="24"/>
                <w:szCs w:val="24"/>
              </w:rPr>
            </w:pPr>
            <w:r>
              <w:rPr>
                <w:bCs/>
                <w:sz w:val="24"/>
                <w:szCs w:val="24"/>
              </w:rPr>
              <w:t>0.46</w:t>
            </w:r>
          </w:p>
        </w:tc>
        <w:tc>
          <w:tcPr>
            <w:tcW w:w="1080" w:type="dxa"/>
            <w:vAlign w:val="center"/>
          </w:tcPr>
          <w:p w14:paraId="45C5ECE3" w14:textId="234FD8C3" w:rsidR="001F4D85" w:rsidRPr="001F4D85" w:rsidRDefault="00DA65C8" w:rsidP="00EB5B45">
            <w:pPr>
              <w:jc w:val="center"/>
              <w:rPr>
                <w:bCs/>
                <w:sz w:val="24"/>
                <w:szCs w:val="24"/>
              </w:rPr>
            </w:pPr>
            <w:r>
              <w:rPr>
                <w:bCs/>
                <w:sz w:val="24"/>
                <w:szCs w:val="24"/>
              </w:rPr>
              <w:t>1.0</w:t>
            </w:r>
          </w:p>
        </w:tc>
      </w:tr>
      <w:tr w:rsidR="00EB5B45" w14:paraId="1C9851A1" w14:textId="77777777" w:rsidTr="00D756CC">
        <w:tc>
          <w:tcPr>
            <w:tcW w:w="4500" w:type="dxa"/>
          </w:tcPr>
          <w:p w14:paraId="69F2284F" w14:textId="680B12C0" w:rsidR="001F4D85" w:rsidRPr="001F4D85" w:rsidRDefault="001F4D85" w:rsidP="001F4D85">
            <w:pPr>
              <w:rPr>
                <w:bCs/>
                <w:sz w:val="24"/>
                <w:szCs w:val="24"/>
              </w:rPr>
            </w:pPr>
            <w:r>
              <w:rPr>
                <w:bCs/>
                <w:sz w:val="24"/>
                <w:szCs w:val="24"/>
              </w:rPr>
              <w:t>U.S.-Born Persons</w:t>
            </w:r>
          </w:p>
        </w:tc>
        <w:tc>
          <w:tcPr>
            <w:tcW w:w="900" w:type="dxa"/>
            <w:vAlign w:val="center"/>
          </w:tcPr>
          <w:p w14:paraId="0A015949" w14:textId="7CB1E7AE" w:rsidR="001F4D85" w:rsidRPr="001F4D85" w:rsidRDefault="00BD6AD7" w:rsidP="00EB5B45">
            <w:pPr>
              <w:jc w:val="center"/>
              <w:rPr>
                <w:bCs/>
                <w:sz w:val="24"/>
                <w:szCs w:val="24"/>
              </w:rPr>
            </w:pPr>
            <w:r>
              <w:rPr>
                <w:bCs/>
                <w:sz w:val="24"/>
                <w:szCs w:val="24"/>
              </w:rPr>
              <w:t>0.4</w:t>
            </w:r>
          </w:p>
        </w:tc>
        <w:tc>
          <w:tcPr>
            <w:tcW w:w="1080" w:type="dxa"/>
            <w:vAlign w:val="center"/>
          </w:tcPr>
          <w:p w14:paraId="70CAFF49" w14:textId="1031F4BB" w:rsidR="001F4D85" w:rsidRPr="001F4D85" w:rsidRDefault="00BD6AD7" w:rsidP="00EB5B45">
            <w:pPr>
              <w:jc w:val="center"/>
              <w:rPr>
                <w:bCs/>
                <w:sz w:val="24"/>
                <w:szCs w:val="24"/>
              </w:rPr>
            </w:pPr>
            <w:r>
              <w:rPr>
                <w:bCs/>
                <w:sz w:val="24"/>
                <w:szCs w:val="24"/>
              </w:rPr>
              <w:t>0.8</w:t>
            </w:r>
          </w:p>
        </w:tc>
        <w:tc>
          <w:tcPr>
            <w:tcW w:w="900" w:type="dxa"/>
            <w:vAlign w:val="center"/>
          </w:tcPr>
          <w:p w14:paraId="36B09572" w14:textId="535C0C11" w:rsidR="001F4D85" w:rsidRPr="001F4D85" w:rsidRDefault="00EB5B45" w:rsidP="00EB5B45">
            <w:pPr>
              <w:jc w:val="center"/>
              <w:rPr>
                <w:bCs/>
                <w:sz w:val="24"/>
                <w:szCs w:val="24"/>
              </w:rPr>
            </w:pPr>
            <w:r>
              <w:rPr>
                <w:bCs/>
                <w:sz w:val="24"/>
                <w:szCs w:val="24"/>
              </w:rPr>
              <w:t>0.37</w:t>
            </w:r>
          </w:p>
        </w:tc>
        <w:tc>
          <w:tcPr>
            <w:tcW w:w="810" w:type="dxa"/>
            <w:vAlign w:val="center"/>
          </w:tcPr>
          <w:p w14:paraId="2F620F0E" w14:textId="772582DB" w:rsidR="001F4D85" w:rsidRPr="001F4D85" w:rsidRDefault="00BD6AD7" w:rsidP="00EB5B45">
            <w:pPr>
              <w:jc w:val="center"/>
              <w:rPr>
                <w:bCs/>
                <w:sz w:val="24"/>
                <w:szCs w:val="24"/>
              </w:rPr>
            </w:pPr>
            <w:r>
              <w:rPr>
                <w:bCs/>
                <w:sz w:val="24"/>
                <w:szCs w:val="24"/>
              </w:rPr>
              <w:t>0.18</w:t>
            </w:r>
          </w:p>
        </w:tc>
        <w:tc>
          <w:tcPr>
            <w:tcW w:w="810" w:type="dxa"/>
            <w:vAlign w:val="center"/>
          </w:tcPr>
          <w:p w14:paraId="5FE8615A" w14:textId="64A11344" w:rsidR="001F4D85" w:rsidRPr="001F4D85" w:rsidRDefault="00BD6AD7" w:rsidP="00EB5B45">
            <w:pPr>
              <w:jc w:val="center"/>
              <w:rPr>
                <w:bCs/>
                <w:sz w:val="24"/>
                <w:szCs w:val="24"/>
              </w:rPr>
            </w:pPr>
            <w:r>
              <w:rPr>
                <w:bCs/>
                <w:sz w:val="24"/>
                <w:szCs w:val="24"/>
              </w:rPr>
              <w:t>0.22</w:t>
            </w:r>
          </w:p>
        </w:tc>
        <w:tc>
          <w:tcPr>
            <w:tcW w:w="1080" w:type="dxa"/>
            <w:vAlign w:val="center"/>
          </w:tcPr>
          <w:p w14:paraId="70EBAEA8" w14:textId="6D2D4DDD" w:rsidR="001F4D85" w:rsidRPr="001F4D85" w:rsidRDefault="00DA65C8" w:rsidP="00EB5B45">
            <w:pPr>
              <w:jc w:val="center"/>
              <w:rPr>
                <w:bCs/>
                <w:sz w:val="24"/>
                <w:szCs w:val="24"/>
              </w:rPr>
            </w:pPr>
            <w:r>
              <w:rPr>
                <w:bCs/>
                <w:sz w:val="24"/>
                <w:szCs w:val="24"/>
              </w:rPr>
              <w:t>0.40</w:t>
            </w:r>
          </w:p>
        </w:tc>
      </w:tr>
      <w:tr w:rsidR="00EB5B45" w14:paraId="64369A69" w14:textId="77777777" w:rsidTr="00D756CC">
        <w:tc>
          <w:tcPr>
            <w:tcW w:w="4500" w:type="dxa"/>
          </w:tcPr>
          <w:p w14:paraId="1A8044DD" w14:textId="17B36BC7" w:rsidR="001F4D85" w:rsidRPr="001F4D85" w:rsidRDefault="00EB5B45" w:rsidP="001F4D85">
            <w:pPr>
              <w:rPr>
                <w:bCs/>
                <w:sz w:val="24"/>
                <w:szCs w:val="24"/>
              </w:rPr>
            </w:pPr>
            <w:r>
              <w:rPr>
                <w:bCs/>
                <w:sz w:val="24"/>
                <w:szCs w:val="24"/>
              </w:rPr>
              <w:t>Non-U.S.-Born Persons</w:t>
            </w:r>
          </w:p>
        </w:tc>
        <w:tc>
          <w:tcPr>
            <w:tcW w:w="900" w:type="dxa"/>
            <w:vAlign w:val="center"/>
          </w:tcPr>
          <w:p w14:paraId="45DE8EAD" w14:textId="541EA023" w:rsidR="001F4D85" w:rsidRPr="001F4D85" w:rsidRDefault="00BD6AD7" w:rsidP="00EB5B45">
            <w:pPr>
              <w:jc w:val="center"/>
              <w:rPr>
                <w:bCs/>
                <w:sz w:val="24"/>
                <w:szCs w:val="24"/>
              </w:rPr>
            </w:pPr>
            <w:r>
              <w:rPr>
                <w:bCs/>
                <w:sz w:val="24"/>
                <w:szCs w:val="24"/>
              </w:rPr>
              <w:t>8.8</w:t>
            </w:r>
          </w:p>
        </w:tc>
        <w:tc>
          <w:tcPr>
            <w:tcW w:w="1080" w:type="dxa"/>
            <w:vAlign w:val="center"/>
          </w:tcPr>
          <w:p w14:paraId="06146C20" w14:textId="6BB308EB" w:rsidR="001F4D85" w:rsidRPr="001F4D85" w:rsidRDefault="00BD6AD7" w:rsidP="00EB5B45">
            <w:pPr>
              <w:jc w:val="center"/>
              <w:rPr>
                <w:bCs/>
                <w:sz w:val="24"/>
                <w:szCs w:val="24"/>
              </w:rPr>
            </w:pPr>
            <w:r>
              <w:rPr>
                <w:bCs/>
                <w:sz w:val="24"/>
                <w:szCs w:val="24"/>
              </w:rPr>
              <w:t>25.5</w:t>
            </w:r>
          </w:p>
        </w:tc>
        <w:tc>
          <w:tcPr>
            <w:tcW w:w="900" w:type="dxa"/>
            <w:vAlign w:val="center"/>
          </w:tcPr>
          <w:p w14:paraId="5884C2F8" w14:textId="7B18888C" w:rsidR="001F4D85" w:rsidRPr="001F4D85" w:rsidRDefault="00EB5B45" w:rsidP="00EB5B45">
            <w:pPr>
              <w:jc w:val="center"/>
              <w:rPr>
                <w:bCs/>
                <w:sz w:val="24"/>
                <w:szCs w:val="24"/>
              </w:rPr>
            </w:pPr>
            <w:r>
              <w:rPr>
                <w:bCs/>
                <w:sz w:val="24"/>
                <w:szCs w:val="24"/>
              </w:rPr>
              <w:t>11.33</w:t>
            </w:r>
          </w:p>
        </w:tc>
        <w:tc>
          <w:tcPr>
            <w:tcW w:w="810" w:type="dxa"/>
            <w:vAlign w:val="center"/>
          </w:tcPr>
          <w:p w14:paraId="78387889" w14:textId="6C358E47" w:rsidR="001F4D85" w:rsidRPr="001F4D85" w:rsidRDefault="00BD6AD7" w:rsidP="00EB5B45">
            <w:pPr>
              <w:jc w:val="center"/>
              <w:rPr>
                <w:bCs/>
                <w:sz w:val="24"/>
                <w:szCs w:val="24"/>
              </w:rPr>
            </w:pPr>
            <w:r>
              <w:rPr>
                <w:bCs/>
                <w:sz w:val="24"/>
                <w:szCs w:val="24"/>
              </w:rPr>
              <w:t>6.0</w:t>
            </w:r>
            <w:r w:rsidR="004E7470">
              <w:rPr>
                <w:bCs/>
                <w:sz w:val="24"/>
                <w:szCs w:val="24"/>
              </w:rPr>
              <w:t>3</w:t>
            </w:r>
          </w:p>
        </w:tc>
        <w:tc>
          <w:tcPr>
            <w:tcW w:w="810" w:type="dxa"/>
            <w:vAlign w:val="center"/>
          </w:tcPr>
          <w:p w14:paraId="297514CF" w14:textId="212C985C" w:rsidR="001F4D85" w:rsidRPr="001F4D85" w:rsidRDefault="004E7470" w:rsidP="00EB5B45">
            <w:pPr>
              <w:jc w:val="center"/>
              <w:rPr>
                <w:bCs/>
                <w:sz w:val="24"/>
                <w:szCs w:val="24"/>
              </w:rPr>
            </w:pPr>
            <w:r>
              <w:rPr>
                <w:bCs/>
                <w:sz w:val="24"/>
                <w:szCs w:val="24"/>
              </w:rPr>
              <w:t>4.17</w:t>
            </w:r>
          </w:p>
        </w:tc>
        <w:tc>
          <w:tcPr>
            <w:tcW w:w="1080" w:type="dxa"/>
            <w:vAlign w:val="center"/>
          </w:tcPr>
          <w:p w14:paraId="0BAC188D" w14:textId="60A8CFB9" w:rsidR="001F4D85" w:rsidRPr="001F4D85" w:rsidRDefault="00DA65C8" w:rsidP="00EB5B45">
            <w:pPr>
              <w:jc w:val="center"/>
              <w:rPr>
                <w:bCs/>
                <w:sz w:val="24"/>
                <w:szCs w:val="24"/>
              </w:rPr>
            </w:pPr>
            <w:r>
              <w:rPr>
                <w:bCs/>
                <w:sz w:val="24"/>
                <w:szCs w:val="24"/>
              </w:rPr>
              <w:t>10.2</w:t>
            </w:r>
          </w:p>
        </w:tc>
      </w:tr>
      <w:tr w:rsidR="00BD6AD7" w14:paraId="7D643EEC" w14:textId="77777777" w:rsidTr="00D756CC">
        <w:tc>
          <w:tcPr>
            <w:tcW w:w="4500" w:type="dxa"/>
          </w:tcPr>
          <w:p w14:paraId="1D244F08" w14:textId="6AFF7CF0" w:rsidR="00EB5B45" w:rsidRDefault="00EB5B45" w:rsidP="001F4D85">
            <w:pPr>
              <w:rPr>
                <w:bCs/>
                <w:sz w:val="24"/>
                <w:szCs w:val="24"/>
              </w:rPr>
            </w:pPr>
            <w:r>
              <w:rPr>
                <w:bCs/>
                <w:sz w:val="24"/>
                <w:szCs w:val="24"/>
              </w:rPr>
              <w:t>U.S.-Born Non-Hispanic Black or African American Persons</w:t>
            </w:r>
          </w:p>
        </w:tc>
        <w:tc>
          <w:tcPr>
            <w:tcW w:w="900" w:type="dxa"/>
            <w:vAlign w:val="center"/>
          </w:tcPr>
          <w:p w14:paraId="14F8A706" w14:textId="27C486D8" w:rsidR="00EB5B45" w:rsidRPr="001F4D85" w:rsidRDefault="00BD6AD7" w:rsidP="00EB5B45">
            <w:pPr>
              <w:jc w:val="center"/>
              <w:rPr>
                <w:bCs/>
                <w:sz w:val="24"/>
                <w:szCs w:val="24"/>
              </w:rPr>
            </w:pPr>
            <w:r>
              <w:rPr>
                <w:bCs/>
                <w:sz w:val="24"/>
                <w:szCs w:val="24"/>
              </w:rPr>
              <w:t>1.0</w:t>
            </w:r>
          </w:p>
        </w:tc>
        <w:tc>
          <w:tcPr>
            <w:tcW w:w="1080" w:type="dxa"/>
            <w:vAlign w:val="center"/>
          </w:tcPr>
          <w:p w14:paraId="222C3EBD" w14:textId="6817519A" w:rsidR="00EB5B45" w:rsidRPr="001F4D85" w:rsidRDefault="00BD6AD7" w:rsidP="00EB5B45">
            <w:pPr>
              <w:jc w:val="center"/>
              <w:rPr>
                <w:bCs/>
                <w:sz w:val="24"/>
                <w:szCs w:val="24"/>
              </w:rPr>
            </w:pPr>
            <w:r>
              <w:rPr>
                <w:bCs/>
                <w:sz w:val="24"/>
                <w:szCs w:val="24"/>
              </w:rPr>
              <w:t>2.6</w:t>
            </w:r>
          </w:p>
        </w:tc>
        <w:tc>
          <w:tcPr>
            <w:tcW w:w="900" w:type="dxa"/>
            <w:vAlign w:val="center"/>
          </w:tcPr>
          <w:p w14:paraId="166F9CEC" w14:textId="5D9B5444" w:rsidR="00EB5B45" w:rsidRPr="001F4D85" w:rsidRDefault="00EB5B45" w:rsidP="00EB5B45">
            <w:pPr>
              <w:jc w:val="center"/>
              <w:rPr>
                <w:bCs/>
                <w:sz w:val="24"/>
                <w:szCs w:val="24"/>
              </w:rPr>
            </w:pPr>
            <w:r>
              <w:rPr>
                <w:bCs/>
                <w:sz w:val="24"/>
                <w:szCs w:val="24"/>
              </w:rPr>
              <w:t>0.95</w:t>
            </w:r>
          </w:p>
        </w:tc>
        <w:tc>
          <w:tcPr>
            <w:tcW w:w="810" w:type="dxa"/>
            <w:vAlign w:val="center"/>
          </w:tcPr>
          <w:p w14:paraId="52E3CF6B" w14:textId="233E3832" w:rsidR="00EB5B45" w:rsidRPr="001F4D85" w:rsidRDefault="00BD6AD7" w:rsidP="00EB5B45">
            <w:pPr>
              <w:jc w:val="center"/>
              <w:rPr>
                <w:bCs/>
                <w:sz w:val="24"/>
                <w:szCs w:val="24"/>
              </w:rPr>
            </w:pPr>
            <w:r>
              <w:rPr>
                <w:bCs/>
                <w:sz w:val="24"/>
                <w:szCs w:val="24"/>
              </w:rPr>
              <w:t>0.19</w:t>
            </w:r>
          </w:p>
        </w:tc>
        <w:tc>
          <w:tcPr>
            <w:tcW w:w="810" w:type="dxa"/>
            <w:vAlign w:val="center"/>
          </w:tcPr>
          <w:p w14:paraId="089912DE" w14:textId="59F5B048" w:rsidR="00EB5B45" w:rsidRPr="001F4D85" w:rsidRDefault="00BD6AD7" w:rsidP="00EB5B45">
            <w:pPr>
              <w:jc w:val="center"/>
              <w:rPr>
                <w:bCs/>
                <w:sz w:val="24"/>
                <w:szCs w:val="24"/>
              </w:rPr>
            </w:pPr>
            <w:r>
              <w:rPr>
                <w:bCs/>
                <w:sz w:val="24"/>
                <w:szCs w:val="24"/>
              </w:rPr>
              <w:t>0.67</w:t>
            </w:r>
          </w:p>
        </w:tc>
        <w:tc>
          <w:tcPr>
            <w:tcW w:w="1080" w:type="dxa"/>
            <w:vAlign w:val="center"/>
          </w:tcPr>
          <w:p w14:paraId="73757DB3" w14:textId="7910235C" w:rsidR="00EB5B45" w:rsidRPr="001F4D85" w:rsidRDefault="00DA65C8" w:rsidP="00EB5B45">
            <w:pPr>
              <w:jc w:val="center"/>
              <w:rPr>
                <w:bCs/>
                <w:sz w:val="24"/>
                <w:szCs w:val="24"/>
              </w:rPr>
            </w:pPr>
            <w:r>
              <w:rPr>
                <w:bCs/>
                <w:sz w:val="24"/>
                <w:szCs w:val="24"/>
              </w:rPr>
              <w:t>0.87</w:t>
            </w:r>
          </w:p>
        </w:tc>
      </w:tr>
      <w:tr w:rsidR="00BD6AD7" w14:paraId="42D25463" w14:textId="77777777" w:rsidTr="00D756CC">
        <w:tc>
          <w:tcPr>
            <w:tcW w:w="4500" w:type="dxa"/>
          </w:tcPr>
          <w:p w14:paraId="55CFEF44" w14:textId="4730BCB3" w:rsidR="00EB5B45" w:rsidRDefault="00EB5B45" w:rsidP="001F4D85">
            <w:pPr>
              <w:rPr>
                <w:bCs/>
                <w:sz w:val="24"/>
                <w:szCs w:val="24"/>
              </w:rPr>
            </w:pPr>
            <w:r>
              <w:rPr>
                <w:bCs/>
                <w:sz w:val="24"/>
                <w:szCs w:val="24"/>
              </w:rPr>
              <w:t>Children Younger than 5 Years of Age</w:t>
            </w:r>
          </w:p>
        </w:tc>
        <w:tc>
          <w:tcPr>
            <w:tcW w:w="900" w:type="dxa"/>
            <w:vAlign w:val="center"/>
          </w:tcPr>
          <w:p w14:paraId="251AF3DF" w14:textId="575FB52E" w:rsidR="00EB5B45" w:rsidRPr="001F4D85" w:rsidRDefault="00BD6AD7" w:rsidP="00EB5B45">
            <w:pPr>
              <w:jc w:val="center"/>
              <w:rPr>
                <w:bCs/>
                <w:sz w:val="24"/>
                <w:szCs w:val="24"/>
              </w:rPr>
            </w:pPr>
            <w:r>
              <w:rPr>
                <w:bCs/>
                <w:sz w:val="24"/>
                <w:szCs w:val="24"/>
              </w:rPr>
              <w:t>0.1</w:t>
            </w:r>
          </w:p>
        </w:tc>
        <w:tc>
          <w:tcPr>
            <w:tcW w:w="1080" w:type="dxa"/>
            <w:vAlign w:val="center"/>
          </w:tcPr>
          <w:p w14:paraId="160A88A2" w14:textId="218D454B" w:rsidR="00EB5B45" w:rsidRPr="001F4D85" w:rsidRDefault="00BD6AD7" w:rsidP="00EB5B45">
            <w:pPr>
              <w:jc w:val="center"/>
              <w:rPr>
                <w:bCs/>
                <w:sz w:val="24"/>
                <w:szCs w:val="24"/>
              </w:rPr>
            </w:pPr>
            <w:r>
              <w:rPr>
                <w:bCs/>
                <w:sz w:val="24"/>
                <w:szCs w:val="24"/>
              </w:rPr>
              <w:t>1.7</w:t>
            </w:r>
          </w:p>
        </w:tc>
        <w:tc>
          <w:tcPr>
            <w:tcW w:w="900" w:type="dxa"/>
            <w:vAlign w:val="center"/>
          </w:tcPr>
          <w:p w14:paraId="2D28616E" w14:textId="3ABCE6EF" w:rsidR="00EB5B45" w:rsidRPr="001F4D85" w:rsidRDefault="00EB5B45" w:rsidP="00EB5B45">
            <w:pPr>
              <w:jc w:val="center"/>
              <w:rPr>
                <w:bCs/>
                <w:sz w:val="24"/>
                <w:szCs w:val="24"/>
              </w:rPr>
            </w:pPr>
            <w:r>
              <w:rPr>
                <w:bCs/>
                <w:sz w:val="24"/>
                <w:szCs w:val="24"/>
              </w:rPr>
              <w:t>0.36</w:t>
            </w:r>
          </w:p>
        </w:tc>
        <w:tc>
          <w:tcPr>
            <w:tcW w:w="810" w:type="dxa"/>
            <w:vAlign w:val="center"/>
          </w:tcPr>
          <w:p w14:paraId="012E83BE" w14:textId="2C44FC4E" w:rsidR="00EB5B45" w:rsidRPr="001F4D85" w:rsidRDefault="00DA65C8" w:rsidP="00EB5B45">
            <w:pPr>
              <w:jc w:val="center"/>
              <w:rPr>
                <w:bCs/>
                <w:sz w:val="24"/>
                <w:szCs w:val="24"/>
              </w:rPr>
            </w:pPr>
            <w:r>
              <w:rPr>
                <w:bCs/>
                <w:sz w:val="24"/>
                <w:szCs w:val="24"/>
              </w:rPr>
              <w:t>0.49</w:t>
            </w:r>
          </w:p>
        </w:tc>
        <w:tc>
          <w:tcPr>
            <w:tcW w:w="810" w:type="dxa"/>
            <w:vAlign w:val="center"/>
          </w:tcPr>
          <w:p w14:paraId="7080CE23" w14:textId="28DA3E7F" w:rsidR="00EB5B45" w:rsidRPr="001F4D85" w:rsidRDefault="00DA65C8" w:rsidP="00EB5B45">
            <w:pPr>
              <w:jc w:val="center"/>
              <w:rPr>
                <w:bCs/>
                <w:sz w:val="24"/>
                <w:szCs w:val="24"/>
              </w:rPr>
            </w:pPr>
            <w:r>
              <w:rPr>
                <w:bCs/>
                <w:sz w:val="24"/>
                <w:szCs w:val="24"/>
              </w:rPr>
              <w:t>0.74</w:t>
            </w:r>
          </w:p>
        </w:tc>
        <w:tc>
          <w:tcPr>
            <w:tcW w:w="1080" w:type="dxa"/>
            <w:vAlign w:val="center"/>
          </w:tcPr>
          <w:p w14:paraId="187104D0" w14:textId="2AF51BD6" w:rsidR="00EB5B45" w:rsidRPr="001F4D85" w:rsidRDefault="00DA65C8" w:rsidP="00EB5B45">
            <w:pPr>
              <w:jc w:val="center"/>
              <w:rPr>
                <w:bCs/>
                <w:sz w:val="24"/>
                <w:szCs w:val="24"/>
              </w:rPr>
            </w:pPr>
            <w:r>
              <w:rPr>
                <w:bCs/>
                <w:sz w:val="24"/>
                <w:szCs w:val="24"/>
              </w:rPr>
              <w:t>1.22</w:t>
            </w:r>
          </w:p>
        </w:tc>
      </w:tr>
      <w:tr w:rsidR="00EB5B45" w14:paraId="44AA0BB4" w14:textId="77777777" w:rsidTr="00D756CC">
        <w:tc>
          <w:tcPr>
            <w:tcW w:w="10080" w:type="dxa"/>
            <w:gridSpan w:val="7"/>
          </w:tcPr>
          <w:p w14:paraId="4BEFAC19" w14:textId="523E9B45" w:rsidR="00EB5B45" w:rsidRPr="00EB5B45" w:rsidRDefault="00EB5B45" w:rsidP="00EB5B45">
            <w:pPr>
              <w:rPr>
                <w:b/>
                <w:sz w:val="24"/>
                <w:szCs w:val="24"/>
              </w:rPr>
            </w:pPr>
            <w:r>
              <w:rPr>
                <w:b/>
                <w:sz w:val="24"/>
                <w:szCs w:val="24"/>
              </w:rPr>
              <w:t>Objectives on Case Management and Treatment (percent)</w:t>
            </w:r>
          </w:p>
        </w:tc>
      </w:tr>
      <w:tr w:rsidR="00EB5B45" w14:paraId="5523C482" w14:textId="77777777" w:rsidTr="00D756CC">
        <w:tc>
          <w:tcPr>
            <w:tcW w:w="4500" w:type="dxa"/>
          </w:tcPr>
          <w:p w14:paraId="4412A3B7" w14:textId="51672705" w:rsidR="00EB5B45" w:rsidRDefault="00EB5B45" w:rsidP="001F4D85">
            <w:pPr>
              <w:rPr>
                <w:bCs/>
                <w:sz w:val="24"/>
                <w:szCs w:val="24"/>
              </w:rPr>
            </w:pPr>
            <w:r>
              <w:rPr>
                <w:bCs/>
                <w:sz w:val="24"/>
                <w:szCs w:val="24"/>
              </w:rPr>
              <w:t>Known HIV Status</w:t>
            </w:r>
          </w:p>
        </w:tc>
        <w:tc>
          <w:tcPr>
            <w:tcW w:w="900" w:type="dxa"/>
            <w:vAlign w:val="center"/>
          </w:tcPr>
          <w:p w14:paraId="1A1F6D70" w14:textId="317DAD85" w:rsidR="00EB5B45" w:rsidRPr="001F4D85" w:rsidRDefault="00BD6AD7" w:rsidP="00EB5B45">
            <w:pPr>
              <w:jc w:val="center"/>
              <w:rPr>
                <w:bCs/>
                <w:sz w:val="24"/>
                <w:szCs w:val="24"/>
              </w:rPr>
            </w:pPr>
            <w:r>
              <w:rPr>
                <w:bCs/>
                <w:sz w:val="24"/>
                <w:szCs w:val="24"/>
              </w:rPr>
              <w:t>99.0</w:t>
            </w:r>
          </w:p>
        </w:tc>
        <w:tc>
          <w:tcPr>
            <w:tcW w:w="1080" w:type="dxa"/>
            <w:vAlign w:val="center"/>
          </w:tcPr>
          <w:p w14:paraId="42B61FE1" w14:textId="1306CD0C" w:rsidR="00EB5B45" w:rsidRPr="001F4D85" w:rsidRDefault="00BD6AD7" w:rsidP="00EB5B45">
            <w:pPr>
              <w:jc w:val="center"/>
              <w:rPr>
                <w:bCs/>
                <w:sz w:val="24"/>
                <w:szCs w:val="24"/>
              </w:rPr>
            </w:pPr>
            <w:r>
              <w:rPr>
                <w:bCs/>
                <w:sz w:val="24"/>
                <w:szCs w:val="24"/>
              </w:rPr>
              <w:t>93.8</w:t>
            </w:r>
          </w:p>
        </w:tc>
        <w:tc>
          <w:tcPr>
            <w:tcW w:w="900" w:type="dxa"/>
            <w:vAlign w:val="center"/>
          </w:tcPr>
          <w:p w14:paraId="5FF1CB6F" w14:textId="60BB0F9B" w:rsidR="00EB5B45" w:rsidRPr="001F4D85" w:rsidRDefault="00EB5B45" w:rsidP="00EB5B45">
            <w:pPr>
              <w:jc w:val="center"/>
              <w:rPr>
                <w:bCs/>
                <w:sz w:val="24"/>
                <w:szCs w:val="24"/>
              </w:rPr>
            </w:pPr>
            <w:r>
              <w:rPr>
                <w:bCs/>
                <w:sz w:val="24"/>
                <w:szCs w:val="24"/>
              </w:rPr>
              <w:t>98.0</w:t>
            </w:r>
          </w:p>
        </w:tc>
        <w:tc>
          <w:tcPr>
            <w:tcW w:w="810" w:type="dxa"/>
            <w:vAlign w:val="center"/>
          </w:tcPr>
          <w:p w14:paraId="5A165337" w14:textId="198BBA81" w:rsidR="00EB5B45" w:rsidRPr="001F4D85" w:rsidRDefault="002B4B2A" w:rsidP="00EB5B45">
            <w:pPr>
              <w:jc w:val="center"/>
              <w:rPr>
                <w:bCs/>
                <w:sz w:val="24"/>
                <w:szCs w:val="24"/>
              </w:rPr>
            </w:pPr>
            <w:r>
              <w:rPr>
                <w:bCs/>
                <w:sz w:val="24"/>
                <w:szCs w:val="24"/>
              </w:rPr>
              <w:t>97.2</w:t>
            </w:r>
          </w:p>
        </w:tc>
        <w:tc>
          <w:tcPr>
            <w:tcW w:w="810" w:type="dxa"/>
            <w:vAlign w:val="center"/>
          </w:tcPr>
          <w:p w14:paraId="2583426B" w14:textId="1CF85575" w:rsidR="00EB5B45" w:rsidRPr="001F4D85" w:rsidRDefault="002B4B2A" w:rsidP="00EB5B45">
            <w:pPr>
              <w:jc w:val="center"/>
              <w:rPr>
                <w:bCs/>
                <w:sz w:val="24"/>
                <w:szCs w:val="24"/>
              </w:rPr>
            </w:pPr>
            <w:r>
              <w:rPr>
                <w:bCs/>
                <w:sz w:val="24"/>
                <w:szCs w:val="24"/>
              </w:rPr>
              <w:t>90.3</w:t>
            </w:r>
          </w:p>
        </w:tc>
        <w:tc>
          <w:tcPr>
            <w:tcW w:w="1080" w:type="dxa"/>
            <w:vAlign w:val="center"/>
          </w:tcPr>
          <w:p w14:paraId="3797C9C1" w14:textId="5BA5DC76" w:rsidR="00EB5B45" w:rsidRPr="001F4D85" w:rsidRDefault="002B4B2A" w:rsidP="00EB5B45">
            <w:pPr>
              <w:jc w:val="center"/>
              <w:rPr>
                <w:bCs/>
                <w:sz w:val="24"/>
                <w:szCs w:val="24"/>
              </w:rPr>
            </w:pPr>
            <w:r>
              <w:rPr>
                <w:bCs/>
                <w:sz w:val="24"/>
                <w:szCs w:val="24"/>
              </w:rPr>
              <w:t>93.8</w:t>
            </w:r>
          </w:p>
        </w:tc>
      </w:tr>
      <w:tr w:rsidR="00EB5B45" w14:paraId="443B5AB3" w14:textId="77777777" w:rsidTr="00D756CC">
        <w:tc>
          <w:tcPr>
            <w:tcW w:w="4500" w:type="dxa"/>
          </w:tcPr>
          <w:p w14:paraId="186A1544" w14:textId="3F323705" w:rsidR="00EB5B45" w:rsidRDefault="00EB5B45" w:rsidP="001F4D85">
            <w:pPr>
              <w:rPr>
                <w:bCs/>
                <w:sz w:val="24"/>
                <w:szCs w:val="24"/>
              </w:rPr>
            </w:pPr>
            <w:r>
              <w:rPr>
                <w:bCs/>
                <w:sz w:val="24"/>
                <w:szCs w:val="24"/>
              </w:rPr>
              <w:t>Treatment Initiation</w:t>
            </w:r>
          </w:p>
        </w:tc>
        <w:tc>
          <w:tcPr>
            <w:tcW w:w="900" w:type="dxa"/>
            <w:vAlign w:val="center"/>
          </w:tcPr>
          <w:p w14:paraId="38BE9CEF" w14:textId="3E71AE5C" w:rsidR="00EB5B45" w:rsidRPr="001F4D85" w:rsidRDefault="00BD6AD7" w:rsidP="00EB5B45">
            <w:pPr>
              <w:jc w:val="center"/>
              <w:rPr>
                <w:bCs/>
                <w:sz w:val="24"/>
                <w:szCs w:val="24"/>
              </w:rPr>
            </w:pPr>
            <w:r>
              <w:rPr>
                <w:bCs/>
                <w:sz w:val="24"/>
                <w:szCs w:val="24"/>
              </w:rPr>
              <w:t>96.0</w:t>
            </w:r>
          </w:p>
        </w:tc>
        <w:tc>
          <w:tcPr>
            <w:tcW w:w="1080" w:type="dxa"/>
            <w:vAlign w:val="center"/>
          </w:tcPr>
          <w:p w14:paraId="03973E64" w14:textId="122BA1A6" w:rsidR="00EB5B45" w:rsidRPr="001F4D85" w:rsidRDefault="00A10A51" w:rsidP="00EB5B45">
            <w:pPr>
              <w:jc w:val="center"/>
              <w:rPr>
                <w:bCs/>
                <w:sz w:val="24"/>
                <w:szCs w:val="24"/>
              </w:rPr>
            </w:pPr>
            <w:r>
              <w:rPr>
                <w:bCs/>
                <w:sz w:val="24"/>
                <w:szCs w:val="24"/>
              </w:rPr>
              <w:t>90.4</w:t>
            </w:r>
          </w:p>
        </w:tc>
        <w:tc>
          <w:tcPr>
            <w:tcW w:w="900" w:type="dxa"/>
            <w:vAlign w:val="center"/>
          </w:tcPr>
          <w:p w14:paraId="5C413354" w14:textId="0C5B3506" w:rsidR="00EB5B45" w:rsidRPr="001F4D85" w:rsidRDefault="00EB5B45" w:rsidP="00EB5B45">
            <w:pPr>
              <w:jc w:val="center"/>
              <w:rPr>
                <w:bCs/>
                <w:sz w:val="24"/>
                <w:szCs w:val="24"/>
              </w:rPr>
            </w:pPr>
            <w:r>
              <w:rPr>
                <w:bCs/>
                <w:sz w:val="24"/>
                <w:szCs w:val="24"/>
              </w:rPr>
              <w:t>91.0</w:t>
            </w:r>
          </w:p>
        </w:tc>
        <w:tc>
          <w:tcPr>
            <w:tcW w:w="810" w:type="dxa"/>
            <w:vAlign w:val="center"/>
          </w:tcPr>
          <w:p w14:paraId="4C5B15C6" w14:textId="12157F90" w:rsidR="00EB5B45" w:rsidRPr="001F4D85" w:rsidRDefault="002B4B2A" w:rsidP="00EB5B45">
            <w:pPr>
              <w:jc w:val="center"/>
              <w:rPr>
                <w:bCs/>
                <w:sz w:val="24"/>
                <w:szCs w:val="24"/>
              </w:rPr>
            </w:pPr>
            <w:r>
              <w:rPr>
                <w:bCs/>
                <w:sz w:val="24"/>
                <w:szCs w:val="24"/>
              </w:rPr>
              <w:t>94.1</w:t>
            </w:r>
          </w:p>
        </w:tc>
        <w:tc>
          <w:tcPr>
            <w:tcW w:w="810" w:type="dxa"/>
            <w:vAlign w:val="center"/>
          </w:tcPr>
          <w:p w14:paraId="5D5F3B39" w14:textId="77088389" w:rsidR="00EB5B45" w:rsidRPr="001F4D85" w:rsidRDefault="002B4B2A" w:rsidP="00EB5B45">
            <w:pPr>
              <w:jc w:val="center"/>
              <w:rPr>
                <w:bCs/>
                <w:sz w:val="24"/>
                <w:szCs w:val="24"/>
              </w:rPr>
            </w:pPr>
            <w:r>
              <w:rPr>
                <w:bCs/>
                <w:sz w:val="24"/>
                <w:szCs w:val="24"/>
              </w:rPr>
              <w:t>93.3</w:t>
            </w:r>
          </w:p>
        </w:tc>
        <w:tc>
          <w:tcPr>
            <w:tcW w:w="1080" w:type="dxa"/>
            <w:vAlign w:val="center"/>
          </w:tcPr>
          <w:p w14:paraId="296FE1EF" w14:textId="3C3069AE" w:rsidR="00EB5B45" w:rsidRPr="001F4D85" w:rsidRDefault="002B4B2A" w:rsidP="00EB5B45">
            <w:pPr>
              <w:jc w:val="center"/>
              <w:rPr>
                <w:bCs/>
                <w:sz w:val="24"/>
                <w:szCs w:val="24"/>
              </w:rPr>
            </w:pPr>
            <w:r>
              <w:rPr>
                <w:bCs/>
                <w:sz w:val="24"/>
                <w:szCs w:val="24"/>
              </w:rPr>
              <w:t>93.7</w:t>
            </w:r>
          </w:p>
        </w:tc>
      </w:tr>
      <w:tr w:rsidR="00EB5B45" w14:paraId="65CD1A06" w14:textId="77777777" w:rsidTr="00D756CC">
        <w:tc>
          <w:tcPr>
            <w:tcW w:w="4500" w:type="dxa"/>
          </w:tcPr>
          <w:p w14:paraId="0D6B8035" w14:textId="2457BEE0" w:rsidR="00EB5B45" w:rsidRDefault="00EB5B45" w:rsidP="001F4D85">
            <w:pPr>
              <w:rPr>
                <w:bCs/>
                <w:sz w:val="24"/>
                <w:szCs w:val="24"/>
              </w:rPr>
            </w:pPr>
            <w:r>
              <w:rPr>
                <w:bCs/>
                <w:sz w:val="24"/>
                <w:szCs w:val="24"/>
              </w:rPr>
              <w:t>Recommended Initial Therapy</w:t>
            </w:r>
          </w:p>
        </w:tc>
        <w:tc>
          <w:tcPr>
            <w:tcW w:w="900" w:type="dxa"/>
            <w:vAlign w:val="center"/>
          </w:tcPr>
          <w:p w14:paraId="7022233A" w14:textId="4051F8C4" w:rsidR="00EB5B45" w:rsidRPr="001F4D85" w:rsidRDefault="00BD6AD7" w:rsidP="00EB5B45">
            <w:pPr>
              <w:jc w:val="center"/>
              <w:rPr>
                <w:bCs/>
                <w:sz w:val="24"/>
                <w:szCs w:val="24"/>
              </w:rPr>
            </w:pPr>
            <w:r>
              <w:rPr>
                <w:bCs/>
                <w:sz w:val="24"/>
                <w:szCs w:val="24"/>
              </w:rPr>
              <w:t>97.0</w:t>
            </w:r>
          </w:p>
        </w:tc>
        <w:tc>
          <w:tcPr>
            <w:tcW w:w="1080" w:type="dxa"/>
            <w:vAlign w:val="center"/>
          </w:tcPr>
          <w:p w14:paraId="68AE6E31" w14:textId="27FA9537" w:rsidR="00EB5B45" w:rsidRPr="001F4D85" w:rsidRDefault="00BD6AD7" w:rsidP="00EB5B45">
            <w:pPr>
              <w:jc w:val="center"/>
              <w:rPr>
                <w:bCs/>
                <w:sz w:val="24"/>
                <w:szCs w:val="24"/>
              </w:rPr>
            </w:pPr>
            <w:r>
              <w:rPr>
                <w:bCs/>
                <w:sz w:val="24"/>
                <w:szCs w:val="24"/>
              </w:rPr>
              <w:t>95.</w:t>
            </w:r>
            <w:r w:rsidR="00A10A51">
              <w:rPr>
                <w:bCs/>
                <w:sz w:val="24"/>
                <w:szCs w:val="24"/>
              </w:rPr>
              <w:t>1</w:t>
            </w:r>
          </w:p>
        </w:tc>
        <w:tc>
          <w:tcPr>
            <w:tcW w:w="900" w:type="dxa"/>
            <w:vAlign w:val="center"/>
          </w:tcPr>
          <w:p w14:paraId="06C62D0A" w14:textId="770E59F7" w:rsidR="00EB5B45" w:rsidRPr="001F4D85" w:rsidRDefault="00EB5B45" w:rsidP="00EB5B45">
            <w:pPr>
              <w:jc w:val="center"/>
              <w:rPr>
                <w:bCs/>
                <w:sz w:val="24"/>
                <w:szCs w:val="24"/>
              </w:rPr>
            </w:pPr>
            <w:r>
              <w:rPr>
                <w:bCs/>
                <w:sz w:val="24"/>
                <w:szCs w:val="24"/>
              </w:rPr>
              <w:t>96.0</w:t>
            </w:r>
          </w:p>
        </w:tc>
        <w:tc>
          <w:tcPr>
            <w:tcW w:w="810" w:type="dxa"/>
            <w:vAlign w:val="center"/>
          </w:tcPr>
          <w:p w14:paraId="7BBA86EF" w14:textId="5B4F673F" w:rsidR="00EB5B45" w:rsidRPr="001F4D85" w:rsidRDefault="00B52ECD" w:rsidP="00EB5B45">
            <w:pPr>
              <w:jc w:val="center"/>
              <w:rPr>
                <w:bCs/>
                <w:sz w:val="24"/>
                <w:szCs w:val="24"/>
              </w:rPr>
            </w:pPr>
            <w:r>
              <w:rPr>
                <w:bCs/>
                <w:sz w:val="24"/>
                <w:szCs w:val="24"/>
              </w:rPr>
              <w:t>97.2</w:t>
            </w:r>
          </w:p>
        </w:tc>
        <w:tc>
          <w:tcPr>
            <w:tcW w:w="810" w:type="dxa"/>
            <w:vAlign w:val="center"/>
          </w:tcPr>
          <w:p w14:paraId="3DD788C5" w14:textId="41FD6911" w:rsidR="00EB5B45" w:rsidRPr="001F4D85" w:rsidRDefault="00BD6AD7" w:rsidP="00EB5B45">
            <w:pPr>
              <w:jc w:val="center"/>
              <w:rPr>
                <w:bCs/>
                <w:sz w:val="24"/>
                <w:szCs w:val="24"/>
              </w:rPr>
            </w:pPr>
            <w:r>
              <w:rPr>
                <w:bCs/>
                <w:sz w:val="24"/>
                <w:szCs w:val="24"/>
              </w:rPr>
              <w:t>9</w:t>
            </w:r>
            <w:r w:rsidR="00B52ECD">
              <w:rPr>
                <w:bCs/>
                <w:sz w:val="24"/>
                <w:szCs w:val="24"/>
              </w:rPr>
              <w:t>3.</w:t>
            </w:r>
            <w:r w:rsidR="004E6E5F">
              <w:rPr>
                <w:bCs/>
                <w:sz w:val="24"/>
                <w:szCs w:val="24"/>
              </w:rPr>
              <w:t>5</w:t>
            </w:r>
          </w:p>
        </w:tc>
        <w:tc>
          <w:tcPr>
            <w:tcW w:w="1080" w:type="dxa"/>
            <w:vAlign w:val="center"/>
          </w:tcPr>
          <w:p w14:paraId="10A6B07B" w14:textId="53552888" w:rsidR="00EB5B45" w:rsidRPr="001F4D85" w:rsidRDefault="00A808E1" w:rsidP="00EB5B45">
            <w:pPr>
              <w:jc w:val="center"/>
              <w:rPr>
                <w:bCs/>
                <w:sz w:val="24"/>
                <w:szCs w:val="24"/>
              </w:rPr>
            </w:pPr>
            <w:r>
              <w:rPr>
                <w:bCs/>
                <w:sz w:val="24"/>
                <w:szCs w:val="24"/>
              </w:rPr>
              <w:t>95.</w:t>
            </w:r>
            <w:r w:rsidR="004E6E5F">
              <w:rPr>
                <w:bCs/>
                <w:sz w:val="24"/>
                <w:szCs w:val="24"/>
              </w:rPr>
              <w:t>4</w:t>
            </w:r>
          </w:p>
        </w:tc>
      </w:tr>
      <w:tr w:rsidR="00EB5B45" w14:paraId="013D3E98" w14:textId="77777777" w:rsidTr="00D756CC">
        <w:tc>
          <w:tcPr>
            <w:tcW w:w="4500" w:type="dxa"/>
          </w:tcPr>
          <w:p w14:paraId="4139C881" w14:textId="0DDAEC9C" w:rsidR="00EB5B45" w:rsidRDefault="00EB5B45" w:rsidP="001F4D85">
            <w:pPr>
              <w:rPr>
                <w:bCs/>
                <w:sz w:val="24"/>
                <w:szCs w:val="24"/>
              </w:rPr>
            </w:pPr>
            <w:r>
              <w:rPr>
                <w:bCs/>
                <w:sz w:val="24"/>
                <w:szCs w:val="24"/>
              </w:rPr>
              <w:t>Sputum Culture Results Reported</w:t>
            </w:r>
          </w:p>
        </w:tc>
        <w:tc>
          <w:tcPr>
            <w:tcW w:w="900" w:type="dxa"/>
            <w:vAlign w:val="center"/>
          </w:tcPr>
          <w:p w14:paraId="60CDD61A" w14:textId="7AB7EA6F" w:rsidR="00EB5B45" w:rsidRPr="001F4D85" w:rsidRDefault="00BD6AD7" w:rsidP="00EB5B45">
            <w:pPr>
              <w:jc w:val="center"/>
              <w:rPr>
                <w:bCs/>
                <w:sz w:val="24"/>
                <w:szCs w:val="24"/>
              </w:rPr>
            </w:pPr>
            <w:r>
              <w:rPr>
                <w:bCs/>
                <w:sz w:val="24"/>
                <w:szCs w:val="24"/>
              </w:rPr>
              <w:t>99.0</w:t>
            </w:r>
          </w:p>
        </w:tc>
        <w:tc>
          <w:tcPr>
            <w:tcW w:w="1080" w:type="dxa"/>
            <w:vAlign w:val="center"/>
          </w:tcPr>
          <w:p w14:paraId="539B8A19" w14:textId="4FAE058F" w:rsidR="00EB5B45" w:rsidRPr="001F4D85" w:rsidRDefault="00BD6AD7" w:rsidP="00EB5B45">
            <w:pPr>
              <w:jc w:val="center"/>
              <w:rPr>
                <w:bCs/>
                <w:sz w:val="24"/>
                <w:szCs w:val="24"/>
              </w:rPr>
            </w:pPr>
            <w:r>
              <w:rPr>
                <w:bCs/>
                <w:sz w:val="24"/>
                <w:szCs w:val="24"/>
              </w:rPr>
              <w:t>99.2</w:t>
            </w:r>
          </w:p>
        </w:tc>
        <w:tc>
          <w:tcPr>
            <w:tcW w:w="900" w:type="dxa"/>
            <w:vAlign w:val="center"/>
          </w:tcPr>
          <w:p w14:paraId="110DB514" w14:textId="62315487" w:rsidR="00EB5B45" w:rsidRPr="001F4D85" w:rsidRDefault="00EB5B45" w:rsidP="00EB5B45">
            <w:pPr>
              <w:jc w:val="center"/>
              <w:rPr>
                <w:bCs/>
                <w:sz w:val="24"/>
                <w:szCs w:val="24"/>
              </w:rPr>
            </w:pPr>
            <w:r>
              <w:rPr>
                <w:bCs/>
                <w:sz w:val="24"/>
                <w:szCs w:val="24"/>
              </w:rPr>
              <w:t>98.0</w:t>
            </w:r>
          </w:p>
        </w:tc>
        <w:tc>
          <w:tcPr>
            <w:tcW w:w="810" w:type="dxa"/>
            <w:vAlign w:val="center"/>
          </w:tcPr>
          <w:p w14:paraId="55E88B7E" w14:textId="47A6D686" w:rsidR="00EB5B45" w:rsidRPr="001F4D85" w:rsidRDefault="002B4B2A" w:rsidP="00EB5B45">
            <w:pPr>
              <w:jc w:val="center"/>
              <w:rPr>
                <w:bCs/>
                <w:sz w:val="24"/>
                <w:szCs w:val="24"/>
              </w:rPr>
            </w:pPr>
            <w:r>
              <w:rPr>
                <w:bCs/>
                <w:sz w:val="24"/>
                <w:szCs w:val="24"/>
              </w:rPr>
              <w:t>92.6</w:t>
            </w:r>
          </w:p>
        </w:tc>
        <w:tc>
          <w:tcPr>
            <w:tcW w:w="810" w:type="dxa"/>
            <w:vAlign w:val="center"/>
          </w:tcPr>
          <w:p w14:paraId="553C48B3" w14:textId="6AAB89A0" w:rsidR="00EB5B45" w:rsidRPr="001F4D85" w:rsidRDefault="002B4B2A" w:rsidP="00EB5B45">
            <w:pPr>
              <w:jc w:val="center"/>
              <w:rPr>
                <w:bCs/>
                <w:sz w:val="24"/>
                <w:szCs w:val="24"/>
              </w:rPr>
            </w:pPr>
            <w:r>
              <w:rPr>
                <w:bCs/>
                <w:sz w:val="24"/>
                <w:szCs w:val="24"/>
              </w:rPr>
              <w:t>95.7</w:t>
            </w:r>
          </w:p>
        </w:tc>
        <w:tc>
          <w:tcPr>
            <w:tcW w:w="1080" w:type="dxa"/>
            <w:vAlign w:val="center"/>
          </w:tcPr>
          <w:p w14:paraId="04BDD266" w14:textId="0CC4D237" w:rsidR="00EB5B45" w:rsidRPr="001F4D85" w:rsidRDefault="00C53532" w:rsidP="00EB5B45">
            <w:pPr>
              <w:jc w:val="center"/>
              <w:rPr>
                <w:bCs/>
                <w:sz w:val="24"/>
                <w:szCs w:val="24"/>
              </w:rPr>
            </w:pPr>
            <w:r>
              <w:rPr>
                <w:bCs/>
                <w:sz w:val="24"/>
                <w:szCs w:val="24"/>
              </w:rPr>
              <w:t>9</w:t>
            </w:r>
            <w:r w:rsidR="002B4B2A">
              <w:rPr>
                <w:bCs/>
                <w:sz w:val="24"/>
                <w:szCs w:val="24"/>
              </w:rPr>
              <w:t>4.2</w:t>
            </w:r>
          </w:p>
        </w:tc>
      </w:tr>
      <w:tr w:rsidR="00EB5B45" w14:paraId="07184C56" w14:textId="77777777" w:rsidTr="00D756CC">
        <w:tc>
          <w:tcPr>
            <w:tcW w:w="4500" w:type="dxa"/>
          </w:tcPr>
          <w:p w14:paraId="74BFFB56" w14:textId="12B2BD6F" w:rsidR="00EB5B45" w:rsidRDefault="00EB5B45" w:rsidP="001F4D85">
            <w:pPr>
              <w:rPr>
                <w:bCs/>
                <w:sz w:val="24"/>
                <w:szCs w:val="24"/>
              </w:rPr>
            </w:pPr>
            <w:r>
              <w:rPr>
                <w:bCs/>
                <w:sz w:val="24"/>
                <w:szCs w:val="24"/>
              </w:rPr>
              <w:t>Sputum Culture Conversion</w:t>
            </w:r>
          </w:p>
        </w:tc>
        <w:tc>
          <w:tcPr>
            <w:tcW w:w="900" w:type="dxa"/>
            <w:vAlign w:val="center"/>
          </w:tcPr>
          <w:p w14:paraId="041A0C74" w14:textId="0014E975" w:rsidR="00EB5B45" w:rsidRPr="001F4D85" w:rsidRDefault="00BD6AD7" w:rsidP="00EB5B45">
            <w:pPr>
              <w:jc w:val="center"/>
              <w:rPr>
                <w:bCs/>
                <w:sz w:val="24"/>
                <w:szCs w:val="24"/>
              </w:rPr>
            </w:pPr>
            <w:r>
              <w:rPr>
                <w:bCs/>
                <w:sz w:val="24"/>
                <w:szCs w:val="24"/>
              </w:rPr>
              <w:t>83.0</w:t>
            </w:r>
          </w:p>
        </w:tc>
        <w:tc>
          <w:tcPr>
            <w:tcW w:w="1080" w:type="dxa"/>
            <w:vAlign w:val="center"/>
          </w:tcPr>
          <w:p w14:paraId="765C7B81" w14:textId="53C621EC" w:rsidR="00EB5B45" w:rsidRPr="001F4D85" w:rsidRDefault="00C53532" w:rsidP="00EB5B45">
            <w:pPr>
              <w:jc w:val="center"/>
              <w:rPr>
                <w:bCs/>
                <w:sz w:val="24"/>
                <w:szCs w:val="24"/>
              </w:rPr>
            </w:pPr>
            <w:r>
              <w:rPr>
                <w:bCs/>
                <w:sz w:val="24"/>
                <w:szCs w:val="24"/>
              </w:rPr>
              <w:t>87.2</w:t>
            </w:r>
          </w:p>
        </w:tc>
        <w:tc>
          <w:tcPr>
            <w:tcW w:w="900" w:type="dxa"/>
            <w:vAlign w:val="center"/>
          </w:tcPr>
          <w:p w14:paraId="54FAFB00" w14:textId="4E9E03FF" w:rsidR="00EB5B45" w:rsidRPr="001F4D85" w:rsidRDefault="00EB5B45" w:rsidP="00EB5B45">
            <w:pPr>
              <w:jc w:val="center"/>
              <w:rPr>
                <w:bCs/>
                <w:sz w:val="24"/>
                <w:szCs w:val="24"/>
              </w:rPr>
            </w:pPr>
            <w:r>
              <w:rPr>
                <w:bCs/>
                <w:sz w:val="24"/>
                <w:szCs w:val="24"/>
              </w:rPr>
              <w:t>80.0</w:t>
            </w:r>
          </w:p>
        </w:tc>
        <w:tc>
          <w:tcPr>
            <w:tcW w:w="810" w:type="dxa"/>
            <w:vAlign w:val="center"/>
          </w:tcPr>
          <w:p w14:paraId="3B7C01A6" w14:textId="37C713A5" w:rsidR="00EB5B45" w:rsidRPr="001F4D85" w:rsidRDefault="002B4B2A" w:rsidP="00EB5B45">
            <w:pPr>
              <w:jc w:val="center"/>
              <w:rPr>
                <w:bCs/>
                <w:sz w:val="24"/>
                <w:szCs w:val="24"/>
              </w:rPr>
            </w:pPr>
            <w:r>
              <w:rPr>
                <w:bCs/>
                <w:sz w:val="24"/>
                <w:szCs w:val="24"/>
              </w:rPr>
              <w:t>25.0</w:t>
            </w:r>
          </w:p>
        </w:tc>
        <w:tc>
          <w:tcPr>
            <w:tcW w:w="810" w:type="dxa"/>
            <w:vAlign w:val="center"/>
          </w:tcPr>
          <w:p w14:paraId="1F57FE32" w14:textId="1563FA59" w:rsidR="00EB5B45" w:rsidRPr="001F4D85" w:rsidRDefault="00A10A51" w:rsidP="00EB5B45">
            <w:pPr>
              <w:jc w:val="center"/>
              <w:rPr>
                <w:bCs/>
                <w:sz w:val="24"/>
                <w:szCs w:val="24"/>
              </w:rPr>
            </w:pPr>
            <w:r>
              <w:rPr>
                <w:bCs/>
                <w:sz w:val="24"/>
                <w:szCs w:val="24"/>
              </w:rPr>
              <w:t>11.1</w:t>
            </w:r>
          </w:p>
        </w:tc>
        <w:tc>
          <w:tcPr>
            <w:tcW w:w="1080" w:type="dxa"/>
            <w:vAlign w:val="center"/>
          </w:tcPr>
          <w:p w14:paraId="0DBF832F" w14:textId="2A2D0823" w:rsidR="00EB5B45" w:rsidRPr="001F4D85" w:rsidRDefault="002B4B2A" w:rsidP="00EB5B45">
            <w:pPr>
              <w:jc w:val="center"/>
              <w:rPr>
                <w:bCs/>
                <w:sz w:val="24"/>
                <w:szCs w:val="24"/>
              </w:rPr>
            </w:pPr>
            <w:r>
              <w:rPr>
                <w:bCs/>
                <w:sz w:val="24"/>
                <w:szCs w:val="24"/>
              </w:rPr>
              <w:t>18.1</w:t>
            </w:r>
          </w:p>
        </w:tc>
      </w:tr>
      <w:tr w:rsidR="00EB5B45" w14:paraId="110B1589" w14:textId="77777777" w:rsidTr="00D756CC">
        <w:tc>
          <w:tcPr>
            <w:tcW w:w="4500" w:type="dxa"/>
          </w:tcPr>
          <w:p w14:paraId="510A1ABA" w14:textId="0B3EA90D" w:rsidR="00EB5B45" w:rsidRDefault="00EB5B45" w:rsidP="001F4D85">
            <w:pPr>
              <w:rPr>
                <w:bCs/>
                <w:sz w:val="24"/>
                <w:szCs w:val="24"/>
              </w:rPr>
            </w:pPr>
            <w:r>
              <w:rPr>
                <w:bCs/>
                <w:sz w:val="24"/>
                <w:szCs w:val="24"/>
              </w:rPr>
              <w:t>Completion of Treatment</w:t>
            </w:r>
          </w:p>
        </w:tc>
        <w:tc>
          <w:tcPr>
            <w:tcW w:w="900" w:type="dxa"/>
            <w:vAlign w:val="center"/>
          </w:tcPr>
          <w:p w14:paraId="0BB02C50" w14:textId="5D100168" w:rsidR="00EB5B45" w:rsidRPr="001F4D85" w:rsidRDefault="00BD6AD7" w:rsidP="00EB5B45">
            <w:pPr>
              <w:jc w:val="center"/>
              <w:rPr>
                <w:bCs/>
                <w:sz w:val="24"/>
                <w:szCs w:val="24"/>
              </w:rPr>
            </w:pPr>
            <w:r>
              <w:rPr>
                <w:bCs/>
                <w:sz w:val="24"/>
                <w:szCs w:val="24"/>
              </w:rPr>
              <w:t>95.0</w:t>
            </w:r>
          </w:p>
        </w:tc>
        <w:tc>
          <w:tcPr>
            <w:tcW w:w="1080" w:type="dxa"/>
            <w:vAlign w:val="center"/>
          </w:tcPr>
          <w:p w14:paraId="00A0AB45" w14:textId="1FF362B9" w:rsidR="00EB5B45" w:rsidRPr="001F4D85" w:rsidRDefault="00A10A51" w:rsidP="00EB5B45">
            <w:pPr>
              <w:jc w:val="center"/>
              <w:rPr>
                <w:bCs/>
                <w:sz w:val="24"/>
                <w:szCs w:val="24"/>
              </w:rPr>
            </w:pPr>
            <w:r>
              <w:rPr>
                <w:bCs/>
                <w:sz w:val="24"/>
                <w:szCs w:val="24"/>
              </w:rPr>
              <w:t>52.9</w:t>
            </w:r>
          </w:p>
        </w:tc>
        <w:tc>
          <w:tcPr>
            <w:tcW w:w="900" w:type="dxa"/>
            <w:vAlign w:val="center"/>
          </w:tcPr>
          <w:p w14:paraId="2ED71E01" w14:textId="0D0E90EB" w:rsidR="00EB5B45" w:rsidRPr="001F4D85" w:rsidRDefault="00EB5B45" w:rsidP="00EB5B45">
            <w:pPr>
              <w:jc w:val="center"/>
              <w:rPr>
                <w:bCs/>
                <w:sz w:val="24"/>
                <w:szCs w:val="24"/>
              </w:rPr>
            </w:pPr>
            <w:r>
              <w:rPr>
                <w:bCs/>
                <w:sz w:val="24"/>
                <w:szCs w:val="24"/>
              </w:rPr>
              <w:t>92.0</w:t>
            </w:r>
          </w:p>
        </w:tc>
        <w:tc>
          <w:tcPr>
            <w:tcW w:w="810" w:type="dxa"/>
            <w:vAlign w:val="center"/>
          </w:tcPr>
          <w:p w14:paraId="0DA6DF17" w14:textId="3D027F11" w:rsidR="00EB5B45" w:rsidRPr="001F4D85" w:rsidRDefault="002B4B2A" w:rsidP="00EB5B45">
            <w:pPr>
              <w:jc w:val="center"/>
              <w:rPr>
                <w:bCs/>
                <w:sz w:val="24"/>
                <w:szCs w:val="24"/>
              </w:rPr>
            </w:pPr>
            <w:r>
              <w:rPr>
                <w:bCs/>
                <w:sz w:val="24"/>
                <w:szCs w:val="24"/>
              </w:rPr>
              <w:t>33.3</w:t>
            </w:r>
          </w:p>
        </w:tc>
        <w:tc>
          <w:tcPr>
            <w:tcW w:w="810" w:type="dxa"/>
            <w:vAlign w:val="center"/>
          </w:tcPr>
          <w:p w14:paraId="55C92259" w14:textId="5717A9A2" w:rsidR="00EB5B45" w:rsidRPr="001F4D85" w:rsidRDefault="002B4B2A" w:rsidP="00EB5B45">
            <w:pPr>
              <w:jc w:val="center"/>
              <w:rPr>
                <w:bCs/>
                <w:sz w:val="24"/>
                <w:szCs w:val="24"/>
              </w:rPr>
            </w:pPr>
            <w:r>
              <w:rPr>
                <w:bCs/>
                <w:sz w:val="24"/>
                <w:szCs w:val="24"/>
              </w:rPr>
              <w:t>13.3</w:t>
            </w:r>
          </w:p>
        </w:tc>
        <w:tc>
          <w:tcPr>
            <w:tcW w:w="1080" w:type="dxa"/>
            <w:vAlign w:val="center"/>
          </w:tcPr>
          <w:p w14:paraId="2037A03D" w14:textId="4019BC8C" w:rsidR="00EB5B45" w:rsidRPr="001F4D85" w:rsidRDefault="002B4B2A" w:rsidP="00EB5B45">
            <w:pPr>
              <w:jc w:val="center"/>
              <w:rPr>
                <w:bCs/>
                <w:sz w:val="24"/>
                <w:szCs w:val="24"/>
              </w:rPr>
            </w:pPr>
            <w:r>
              <w:rPr>
                <w:bCs/>
                <w:sz w:val="24"/>
                <w:szCs w:val="24"/>
              </w:rPr>
              <w:t>23.3</w:t>
            </w:r>
          </w:p>
        </w:tc>
      </w:tr>
      <w:tr w:rsidR="00EB5B45" w14:paraId="60640F65" w14:textId="77777777" w:rsidTr="00D756CC">
        <w:tc>
          <w:tcPr>
            <w:tcW w:w="10080" w:type="dxa"/>
            <w:gridSpan w:val="7"/>
          </w:tcPr>
          <w:p w14:paraId="7579E571" w14:textId="53B45B08" w:rsidR="00EB5B45" w:rsidRPr="001F4D85" w:rsidRDefault="00EB5B45" w:rsidP="00EB5B45">
            <w:pPr>
              <w:rPr>
                <w:bCs/>
                <w:sz w:val="24"/>
                <w:szCs w:val="24"/>
              </w:rPr>
            </w:pPr>
            <w:r>
              <w:rPr>
                <w:b/>
                <w:sz w:val="24"/>
                <w:szCs w:val="24"/>
              </w:rPr>
              <w:t>Objectives for Laboratory Reporting (percent)</w:t>
            </w:r>
          </w:p>
        </w:tc>
      </w:tr>
      <w:tr w:rsidR="00EB5B45" w14:paraId="00B83151" w14:textId="77777777" w:rsidTr="00D756CC">
        <w:tc>
          <w:tcPr>
            <w:tcW w:w="4500" w:type="dxa"/>
          </w:tcPr>
          <w:p w14:paraId="5B18CC73" w14:textId="21BF64BD" w:rsidR="00EB5B45" w:rsidRDefault="00EB5B45" w:rsidP="001F4D85">
            <w:pPr>
              <w:rPr>
                <w:bCs/>
                <w:sz w:val="24"/>
                <w:szCs w:val="24"/>
              </w:rPr>
            </w:pPr>
            <w:r>
              <w:rPr>
                <w:bCs/>
                <w:sz w:val="24"/>
                <w:szCs w:val="24"/>
              </w:rPr>
              <w:t>Turnaround Time – Culture</w:t>
            </w:r>
          </w:p>
        </w:tc>
        <w:tc>
          <w:tcPr>
            <w:tcW w:w="900" w:type="dxa"/>
            <w:vAlign w:val="center"/>
          </w:tcPr>
          <w:p w14:paraId="61684159" w14:textId="2DABBBAA" w:rsidR="00EB5B45" w:rsidRPr="001F4D85" w:rsidRDefault="00BD6AD7" w:rsidP="00EB5B45">
            <w:pPr>
              <w:jc w:val="center"/>
              <w:rPr>
                <w:bCs/>
                <w:sz w:val="24"/>
                <w:szCs w:val="24"/>
              </w:rPr>
            </w:pPr>
            <w:r>
              <w:rPr>
                <w:bCs/>
                <w:sz w:val="24"/>
                <w:szCs w:val="24"/>
              </w:rPr>
              <w:t>78.0</w:t>
            </w:r>
          </w:p>
        </w:tc>
        <w:tc>
          <w:tcPr>
            <w:tcW w:w="1080" w:type="dxa"/>
            <w:vAlign w:val="center"/>
          </w:tcPr>
          <w:p w14:paraId="779FF0E9" w14:textId="460F4177" w:rsidR="00EB5B45" w:rsidRPr="001F4D85" w:rsidRDefault="00BD6AD7" w:rsidP="00EB5B45">
            <w:pPr>
              <w:jc w:val="center"/>
              <w:rPr>
                <w:bCs/>
                <w:sz w:val="24"/>
                <w:szCs w:val="24"/>
              </w:rPr>
            </w:pPr>
            <w:r>
              <w:rPr>
                <w:bCs/>
                <w:sz w:val="24"/>
                <w:szCs w:val="24"/>
              </w:rPr>
              <w:t>26.4</w:t>
            </w:r>
          </w:p>
        </w:tc>
        <w:tc>
          <w:tcPr>
            <w:tcW w:w="900" w:type="dxa"/>
            <w:vAlign w:val="center"/>
          </w:tcPr>
          <w:p w14:paraId="4DEA04F8" w14:textId="38C20F8F" w:rsidR="00EB5B45" w:rsidRPr="001F4D85" w:rsidRDefault="00394E2A" w:rsidP="00EB5B45">
            <w:pPr>
              <w:jc w:val="center"/>
              <w:rPr>
                <w:bCs/>
                <w:sz w:val="24"/>
                <w:szCs w:val="24"/>
              </w:rPr>
            </w:pPr>
            <w:r>
              <w:rPr>
                <w:bCs/>
                <w:sz w:val="24"/>
                <w:szCs w:val="24"/>
              </w:rPr>
              <w:t>68.0</w:t>
            </w:r>
          </w:p>
        </w:tc>
        <w:tc>
          <w:tcPr>
            <w:tcW w:w="810" w:type="dxa"/>
            <w:vAlign w:val="center"/>
          </w:tcPr>
          <w:p w14:paraId="25CD6E58" w14:textId="6E6A1911" w:rsidR="00EB5B45" w:rsidRPr="001F4D85" w:rsidRDefault="00C53532" w:rsidP="00EB5B45">
            <w:pPr>
              <w:jc w:val="center"/>
              <w:rPr>
                <w:bCs/>
                <w:sz w:val="24"/>
                <w:szCs w:val="24"/>
              </w:rPr>
            </w:pPr>
            <w:r>
              <w:rPr>
                <w:bCs/>
                <w:sz w:val="24"/>
                <w:szCs w:val="24"/>
              </w:rPr>
              <w:t>25.0</w:t>
            </w:r>
          </w:p>
        </w:tc>
        <w:tc>
          <w:tcPr>
            <w:tcW w:w="810" w:type="dxa"/>
            <w:vAlign w:val="center"/>
          </w:tcPr>
          <w:p w14:paraId="550EEE0C" w14:textId="7BA3DD97" w:rsidR="00EB5B45" w:rsidRPr="001F4D85" w:rsidRDefault="002B4B2A" w:rsidP="00EB5B45">
            <w:pPr>
              <w:jc w:val="center"/>
              <w:rPr>
                <w:bCs/>
                <w:sz w:val="24"/>
                <w:szCs w:val="24"/>
              </w:rPr>
            </w:pPr>
            <w:r>
              <w:rPr>
                <w:bCs/>
                <w:sz w:val="24"/>
                <w:szCs w:val="24"/>
              </w:rPr>
              <w:t>38.1</w:t>
            </w:r>
          </w:p>
        </w:tc>
        <w:tc>
          <w:tcPr>
            <w:tcW w:w="1080" w:type="dxa"/>
            <w:vAlign w:val="center"/>
          </w:tcPr>
          <w:p w14:paraId="38CF3886" w14:textId="48E597FB" w:rsidR="00EB5B45" w:rsidRPr="001F4D85" w:rsidRDefault="002B4B2A" w:rsidP="00EB5B45">
            <w:pPr>
              <w:jc w:val="center"/>
              <w:rPr>
                <w:bCs/>
                <w:sz w:val="24"/>
                <w:szCs w:val="24"/>
              </w:rPr>
            </w:pPr>
            <w:r>
              <w:rPr>
                <w:bCs/>
                <w:sz w:val="24"/>
                <w:szCs w:val="24"/>
              </w:rPr>
              <w:t>31.6</w:t>
            </w:r>
          </w:p>
        </w:tc>
      </w:tr>
      <w:tr w:rsidR="00EB5B45" w14:paraId="2244DAFB" w14:textId="77777777" w:rsidTr="00D756CC">
        <w:tc>
          <w:tcPr>
            <w:tcW w:w="4500" w:type="dxa"/>
          </w:tcPr>
          <w:p w14:paraId="246D298D" w14:textId="01166A7B" w:rsidR="00EB5B45" w:rsidRDefault="00EB5B45" w:rsidP="001F4D85">
            <w:pPr>
              <w:rPr>
                <w:bCs/>
                <w:sz w:val="24"/>
                <w:szCs w:val="24"/>
              </w:rPr>
            </w:pPr>
            <w:r>
              <w:rPr>
                <w:bCs/>
                <w:sz w:val="24"/>
                <w:szCs w:val="24"/>
              </w:rPr>
              <w:t>Turnaround Time – Nucleic Acid Amplification Test (NAAT)</w:t>
            </w:r>
          </w:p>
        </w:tc>
        <w:tc>
          <w:tcPr>
            <w:tcW w:w="900" w:type="dxa"/>
            <w:vAlign w:val="center"/>
          </w:tcPr>
          <w:p w14:paraId="0ADFD8DF" w14:textId="3B7E79EB" w:rsidR="00EB5B45" w:rsidRPr="001F4D85" w:rsidRDefault="00BD6AD7" w:rsidP="00EB5B45">
            <w:pPr>
              <w:jc w:val="center"/>
              <w:rPr>
                <w:bCs/>
                <w:sz w:val="24"/>
                <w:szCs w:val="24"/>
              </w:rPr>
            </w:pPr>
            <w:r>
              <w:rPr>
                <w:bCs/>
                <w:sz w:val="24"/>
                <w:szCs w:val="24"/>
              </w:rPr>
              <w:t>97.0</w:t>
            </w:r>
          </w:p>
        </w:tc>
        <w:tc>
          <w:tcPr>
            <w:tcW w:w="1080" w:type="dxa"/>
            <w:vAlign w:val="center"/>
          </w:tcPr>
          <w:p w14:paraId="488FA3E6" w14:textId="3FF0BD64" w:rsidR="00EB5B45" w:rsidRPr="001F4D85" w:rsidRDefault="00BD6AD7" w:rsidP="00EB5B45">
            <w:pPr>
              <w:jc w:val="center"/>
              <w:rPr>
                <w:bCs/>
                <w:sz w:val="24"/>
                <w:szCs w:val="24"/>
              </w:rPr>
            </w:pPr>
            <w:r>
              <w:rPr>
                <w:bCs/>
                <w:sz w:val="24"/>
                <w:szCs w:val="24"/>
              </w:rPr>
              <w:t>93.2</w:t>
            </w:r>
          </w:p>
        </w:tc>
        <w:tc>
          <w:tcPr>
            <w:tcW w:w="900" w:type="dxa"/>
            <w:vAlign w:val="center"/>
          </w:tcPr>
          <w:p w14:paraId="498F93EF" w14:textId="70AD36EB" w:rsidR="00EB5B45" w:rsidRPr="001F4D85" w:rsidRDefault="00EB5B45" w:rsidP="00EB5B45">
            <w:pPr>
              <w:jc w:val="center"/>
              <w:rPr>
                <w:bCs/>
                <w:sz w:val="24"/>
                <w:szCs w:val="24"/>
              </w:rPr>
            </w:pPr>
            <w:r>
              <w:rPr>
                <w:bCs/>
                <w:sz w:val="24"/>
                <w:szCs w:val="24"/>
              </w:rPr>
              <w:t>95.0</w:t>
            </w:r>
          </w:p>
        </w:tc>
        <w:tc>
          <w:tcPr>
            <w:tcW w:w="810" w:type="dxa"/>
            <w:vAlign w:val="center"/>
          </w:tcPr>
          <w:p w14:paraId="242B0873" w14:textId="3186F23D" w:rsidR="00EB5B45" w:rsidRPr="001F4D85" w:rsidRDefault="00BD6AD7" w:rsidP="00EB5B45">
            <w:pPr>
              <w:jc w:val="center"/>
              <w:rPr>
                <w:bCs/>
                <w:sz w:val="24"/>
                <w:szCs w:val="24"/>
              </w:rPr>
            </w:pPr>
            <w:r>
              <w:rPr>
                <w:bCs/>
                <w:sz w:val="24"/>
                <w:szCs w:val="24"/>
              </w:rPr>
              <w:t>82.4</w:t>
            </w:r>
          </w:p>
        </w:tc>
        <w:tc>
          <w:tcPr>
            <w:tcW w:w="810" w:type="dxa"/>
            <w:vAlign w:val="center"/>
          </w:tcPr>
          <w:p w14:paraId="21EFE857" w14:textId="37D98CCF" w:rsidR="00EB5B45" w:rsidRPr="001F4D85" w:rsidRDefault="007A0A7A" w:rsidP="00EB5B45">
            <w:pPr>
              <w:jc w:val="center"/>
              <w:rPr>
                <w:bCs/>
                <w:sz w:val="24"/>
                <w:szCs w:val="24"/>
              </w:rPr>
            </w:pPr>
            <w:r>
              <w:rPr>
                <w:bCs/>
                <w:sz w:val="24"/>
                <w:szCs w:val="24"/>
              </w:rPr>
              <w:t>88.2</w:t>
            </w:r>
          </w:p>
        </w:tc>
        <w:tc>
          <w:tcPr>
            <w:tcW w:w="1080" w:type="dxa"/>
            <w:vAlign w:val="center"/>
          </w:tcPr>
          <w:p w14:paraId="0BB10CCD" w14:textId="7E334172" w:rsidR="00EB5B45" w:rsidRPr="001F4D85" w:rsidRDefault="00D507A2" w:rsidP="00EB5B45">
            <w:pPr>
              <w:jc w:val="center"/>
              <w:rPr>
                <w:bCs/>
                <w:sz w:val="24"/>
                <w:szCs w:val="24"/>
              </w:rPr>
            </w:pPr>
            <w:r>
              <w:rPr>
                <w:bCs/>
                <w:sz w:val="24"/>
                <w:szCs w:val="24"/>
              </w:rPr>
              <w:t>85.3</w:t>
            </w:r>
          </w:p>
        </w:tc>
      </w:tr>
      <w:tr w:rsidR="00EB5B45" w14:paraId="6E3A00F9" w14:textId="77777777" w:rsidTr="00D756CC">
        <w:tc>
          <w:tcPr>
            <w:tcW w:w="4500" w:type="dxa"/>
          </w:tcPr>
          <w:p w14:paraId="20A88CE6" w14:textId="606DCB4C" w:rsidR="00EB5B45" w:rsidRDefault="00EB5B45" w:rsidP="001F4D85">
            <w:pPr>
              <w:rPr>
                <w:bCs/>
                <w:sz w:val="24"/>
                <w:szCs w:val="24"/>
              </w:rPr>
            </w:pPr>
            <w:r>
              <w:rPr>
                <w:bCs/>
                <w:sz w:val="24"/>
                <w:szCs w:val="24"/>
              </w:rPr>
              <w:t>Drug Susceptibility Results</w:t>
            </w:r>
          </w:p>
        </w:tc>
        <w:tc>
          <w:tcPr>
            <w:tcW w:w="900" w:type="dxa"/>
            <w:vAlign w:val="center"/>
          </w:tcPr>
          <w:p w14:paraId="7D321F14" w14:textId="2C80604B" w:rsidR="00EB5B45" w:rsidRPr="001F4D85" w:rsidRDefault="00BD6AD7" w:rsidP="00EB5B45">
            <w:pPr>
              <w:jc w:val="center"/>
              <w:rPr>
                <w:bCs/>
                <w:sz w:val="24"/>
                <w:szCs w:val="24"/>
              </w:rPr>
            </w:pPr>
            <w:r>
              <w:rPr>
                <w:bCs/>
                <w:sz w:val="24"/>
                <w:szCs w:val="24"/>
              </w:rPr>
              <w:t>100</w:t>
            </w:r>
          </w:p>
        </w:tc>
        <w:tc>
          <w:tcPr>
            <w:tcW w:w="1080" w:type="dxa"/>
            <w:vAlign w:val="center"/>
          </w:tcPr>
          <w:p w14:paraId="06DF4611" w14:textId="53B35C9D" w:rsidR="00EB5B45" w:rsidRPr="001F4D85" w:rsidRDefault="00A10A51" w:rsidP="00EB5B45">
            <w:pPr>
              <w:jc w:val="center"/>
              <w:rPr>
                <w:bCs/>
                <w:sz w:val="24"/>
                <w:szCs w:val="24"/>
              </w:rPr>
            </w:pPr>
            <w:r>
              <w:rPr>
                <w:bCs/>
                <w:sz w:val="24"/>
                <w:szCs w:val="24"/>
              </w:rPr>
              <w:t>97.5</w:t>
            </w:r>
          </w:p>
        </w:tc>
        <w:tc>
          <w:tcPr>
            <w:tcW w:w="900" w:type="dxa"/>
            <w:vAlign w:val="center"/>
          </w:tcPr>
          <w:p w14:paraId="3E8FC122" w14:textId="55B50350" w:rsidR="00EB5B45" w:rsidRPr="001F4D85" w:rsidRDefault="00394E2A" w:rsidP="00EB5B45">
            <w:pPr>
              <w:jc w:val="center"/>
              <w:rPr>
                <w:bCs/>
                <w:sz w:val="24"/>
                <w:szCs w:val="24"/>
              </w:rPr>
            </w:pPr>
            <w:r>
              <w:rPr>
                <w:bCs/>
                <w:sz w:val="24"/>
                <w:szCs w:val="24"/>
              </w:rPr>
              <w:t>98.0</w:t>
            </w:r>
          </w:p>
        </w:tc>
        <w:tc>
          <w:tcPr>
            <w:tcW w:w="810" w:type="dxa"/>
            <w:vAlign w:val="center"/>
          </w:tcPr>
          <w:p w14:paraId="2BF10FB7" w14:textId="2FC18A80" w:rsidR="00EB5B45" w:rsidRPr="001F4D85" w:rsidRDefault="00C53532" w:rsidP="00EB5B45">
            <w:pPr>
              <w:jc w:val="center"/>
              <w:rPr>
                <w:bCs/>
                <w:sz w:val="24"/>
                <w:szCs w:val="24"/>
              </w:rPr>
            </w:pPr>
            <w:r>
              <w:rPr>
                <w:bCs/>
                <w:sz w:val="24"/>
                <w:szCs w:val="24"/>
              </w:rPr>
              <w:t>95.7</w:t>
            </w:r>
          </w:p>
        </w:tc>
        <w:tc>
          <w:tcPr>
            <w:tcW w:w="810" w:type="dxa"/>
            <w:vAlign w:val="center"/>
          </w:tcPr>
          <w:p w14:paraId="59F4BB91" w14:textId="781199FD" w:rsidR="00EB5B45" w:rsidRPr="001F4D85" w:rsidRDefault="002B4B2A" w:rsidP="00EB5B45">
            <w:pPr>
              <w:jc w:val="center"/>
              <w:rPr>
                <w:bCs/>
                <w:sz w:val="24"/>
                <w:szCs w:val="24"/>
              </w:rPr>
            </w:pPr>
            <w:r>
              <w:rPr>
                <w:bCs/>
                <w:sz w:val="24"/>
                <w:szCs w:val="24"/>
              </w:rPr>
              <w:t>78.3</w:t>
            </w:r>
          </w:p>
        </w:tc>
        <w:tc>
          <w:tcPr>
            <w:tcW w:w="1080" w:type="dxa"/>
            <w:vAlign w:val="center"/>
          </w:tcPr>
          <w:p w14:paraId="1CCC8C95" w14:textId="63660503" w:rsidR="00EB5B45" w:rsidRPr="001F4D85" w:rsidRDefault="002B4B2A" w:rsidP="00EB5B45">
            <w:pPr>
              <w:jc w:val="center"/>
              <w:rPr>
                <w:bCs/>
                <w:sz w:val="24"/>
                <w:szCs w:val="24"/>
              </w:rPr>
            </w:pPr>
            <w:r>
              <w:rPr>
                <w:bCs/>
                <w:sz w:val="24"/>
                <w:szCs w:val="24"/>
              </w:rPr>
              <w:t>87.0</w:t>
            </w:r>
          </w:p>
        </w:tc>
      </w:tr>
      <w:tr w:rsidR="00EB5B45" w14:paraId="056D2B2F" w14:textId="77777777" w:rsidTr="00D756CC">
        <w:tc>
          <w:tcPr>
            <w:tcW w:w="4500" w:type="dxa"/>
          </w:tcPr>
          <w:p w14:paraId="57C3BE9F" w14:textId="1EF71633" w:rsidR="00EB5B45" w:rsidRDefault="00EB5B45" w:rsidP="001F4D85">
            <w:pPr>
              <w:rPr>
                <w:bCs/>
                <w:sz w:val="24"/>
                <w:szCs w:val="24"/>
              </w:rPr>
            </w:pPr>
            <w:r>
              <w:rPr>
                <w:bCs/>
                <w:sz w:val="24"/>
                <w:szCs w:val="24"/>
              </w:rPr>
              <w:t>Universal Genotyping</w:t>
            </w:r>
          </w:p>
        </w:tc>
        <w:tc>
          <w:tcPr>
            <w:tcW w:w="900" w:type="dxa"/>
            <w:vAlign w:val="center"/>
          </w:tcPr>
          <w:p w14:paraId="0B74B028" w14:textId="3280D925" w:rsidR="00EB5B45" w:rsidRPr="001F4D85" w:rsidRDefault="00BD6AD7" w:rsidP="00EB5B45">
            <w:pPr>
              <w:jc w:val="center"/>
              <w:rPr>
                <w:bCs/>
                <w:sz w:val="24"/>
                <w:szCs w:val="24"/>
              </w:rPr>
            </w:pPr>
            <w:r>
              <w:rPr>
                <w:bCs/>
                <w:sz w:val="24"/>
                <w:szCs w:val="24"/>
              </w:rPr>
              <w:t>100</w:t>
            </w:r>
          </w:p>
        </w:tc>
        <w:tc>
          <w:tcPr>
            <w:tcW w:w="1080" w:type="dxa"/>
            <w:vAlign w:val="center"/>
          </w:tcPr>
          <w:p w14:paraId="1696B292" w14:textId="1B7DF4BA" w:rsidR="00EB5B45" w:rsidRPr="001F4D85" w:rsidRDefault="00BD6AD7" w:rsidP="00EB5B45">
            <w:pPr>
              <w:jc w:val="center"/>
              <w:rPr>
                <w:bCs/>
                <w:sz w:val="24"/>
                <w:szCs w:val="24"/>
              </w:rPr>
            </w:pPr>
            <w:r>
              <w:rPr>
                <w:bCs/>
                <w:sz w:val="24"/>
                <w:szCs w:val="24"/>
              </w:rPr>
              <w:t>9</w:t>
            </w:r>
            <w:r w:rsidR="00A10A51">
              <w:rPr>
                <w:bCs/>
                <w:sz w:val="24"/>
                <w:szCs w:val="24"/>
              </w:rPr>
              <w:t>6.7</w:t>
            </w:r>
          </w:p>
        </w:tc>
        <w:tc>
          <w:tcPr>
            <w:tcW w:w="900" w:type="dxa"/>
            <w:vAlign w:val="center"/>
          </w:tcPr>
          <w:p w14:paraId="2E4D3BD2" w14:textId="29FDE6B9" w:rsidR="00EB5B45" w:rsidRPr="001F4D85" w:rsidRDefault="00394E2A" w:rsidP="00EB5B45">
            <w:pPr>
              <w:jc w:val="center"/>
              <w:rPr>
                <w:bCs/>
                <w:sz w:val="24"/>
                <w:szCs w:val="24"/>
              </w:rPr>
            </w:pPr>
            <w:r>
              <w:rPr>
                <w:bCs/>
                <w:sz w:val="24"/>
                <w:szCs w:val="24"/>
              </w:rPr>
              <w:t>98.0</w:t>
            </w:r>
          </w:p>
        </w:tc>
        <w:tc>
          <w:tcPr>
            <w:tcW w:w="810" w:type="dxa"/>
            <w:vAlign w:val="center"/>
          </w:tcPr>
          <w:p w14:paraId="63FCA447" w14:textId="6E310239" w:rsidR="00EB5B45" w:rsidRPr="001F4D85" w:rsidRDefault="00C53532" w:rsidP="00EB5B45">
            <w:pPr>
              <w:jc w:val="center"/>
              <w:rPr>
                <w:bCs/>
                <w:sz w:val="24"/>
                <w:szCs w:val="24"/>
              </w:rPr>
            </w:pPr>
            <w:r>
              <w:rPr>
                <w:bCs/>
                <w:sz w:val="24"/>
                <w:szCs w:val="24"/>
              </w:rPr>
              <w:t>95.7</w:t>
            </w:r>
          </w:p>
        </w:tc>
        <w:tc>
          <w:tcPr>
            <w:tcW w:w="810" w:type="dxa"/>
            <w:vAlign w:val="center"/>
          </w:tcPr>
          <w:p w14:paraId="6E373273" w14:textId="1E8D5BBA" w:rsidR="00EB5B45" w:rsidRPr="001F4D85" w:rsidRDefault="004E6E5F" w:rsidP="00EB5B45">
            <w:pPr>
              <w:jc w:val="center"/>
              <w:rPr>
                <w:bCs/>
                <w:sz w:val="24"/>
                <w:szCs w:val="24"/>
              </w:rPr>
            </w:pPr>
            <w:r>
              <w:rPr>
                <w:bCs/>
                <w:sz w:val="24"/>
                <w:szCs w:val="24"/>
              </w:rPr>
              <w:t>100.0</w:t>
            </w:r>
          </w:p>
        </w:tc>
        <w:tc>
          <w:tcPr>
            <w:tcW w:w="1080" w:type="dxa"/>
            <w:vAlign w:val="center"/>
          </w:tcPr>
          <w:p w14:paraId="56974CE1" w14:textId="1BC043A2" w:rsidR="00EB5B45" w:rsidRPr="001F4D85" w:rsidRDefault="004E6E5F" w:rsidP="00EB5B45">
            <w:pPr>
              <w:jc w:val="center"/>
              <w:rPr>
                <w:bCs/>
                <w:sz w:val="24"/>
                <w:szCs w:val="24"/>
              </w:rPr>
            </w:pPr>
            <w:r>
              <w:rPr>
                <w:bCs/>
                <w:sz w:val="24"/>
                <w:szCs w:val="24"/>
              </w:rPr>
              <w:t>97.9</w:t>
            </w:r>
          </w:p>
        </w:tc>
      </w:tr>
      <w:tr w:rsidR="00EB5B45" w14:paraId="3C679152" w14:textId="77777777" w:rsidTr="00D756CC">
        <w:tc>
          <w:tcPr>
            <w:tcW w:w="10080" w:type="dxa"/>
            <w:gridSpan w:val="7"/>
          </w:tcPr>
          <w:p w14:paraId="7C860480" w14:textId="057689B3" w:rsidR="00EB5B45" w:rsidRPr="00EB5B45" w:rsidRDefault="00EB5B45" w:rsidP="00EB5B45">
            <w:pPr>
              <w:rPr>
                <w:b/>
                <w:sz w:val="24"/>
                <w:szCs w:val="24"/>
              </w:rPr>
            </w:pPr>
            <w:r>
              <w:rPr>
                <w:b/>
                <w:sz w:val="24"/>
                <w:szCs w:val="24"/>
              </w:rPr>
              <w:t>Objectives for Contact Investigations (percent)</w:t>
            </w:r>
          </w:p>
        </w:tc>
      </w:tr>
      <w:tr w:rsidR="00EB5B45" w14:paraId="5B8FA86D" w14:textId="77777777" w:rsidTr="00D756CC">
        <w:tc>
          <w:tcPr>
            <w:tcW w:w="4500" w:type="dxa"/>
          </w:tcPr>
          <w:p w14:paraId="075E496C" w14:textId="4D0291FC" w:rsidR="00EB5B45" w:rsidRDefault="00EB5B45" w:rsidP="001F4D85">
            <w:pPr>
              <w:rPr>
                <w:bCs/>
                <w:sz w:val="24"/>
                <w:szCs w:val="24"/>
              </w:rPr>
            </w:pPr>
            <w:r>
              <w:rPr>
                <w:bCs/>
                <w:sz w:val="24"/>
                <w:szCs w:val="24"/>
              </w:rPr>
              <w:t>Contact Elicitation</w:t>
            </w:r>
          </w:p>
        </w:tc>
        <w:tc>
          <w:tcPr>
            <w:tcW w:w="900" w:type="dxa"/>
            <w:vAlign w:val="center"/>
          </w:tcPr>
          <w:p w14:paraId="473357E6" w14:textId="3DF96859" w:rsidR="00EB5B45" w:rsidRPr="001F4D85" w:rsidRDefault="00BD6AD7" w:rsidP="00EB5B45">
            <w:pPr>
              <w:jc w:val="center"/>
              <w:rPr>
                <w:bCs/>
                <w:sz w:val="24"/>
                <w:szCs w:val="24"/>
              </w:rPr>
            </w:pPr>
            <w:r>
              <w:rPr>
                <w:bCs/>
                <w:sz w:val="24"/>
                <w:szCs w:val="24"/>
              </w:rPr>
              <w:t>100</w:t>
            </w:r>
          </w:p>
        </w:tc>
        <w:tc>
          <w:tcPr>
            <w:tcW w:w="1080" w:type="dxa"/>
            <w:vAlign w:val="center"/>
          </w:tcPr>
          <w:p w14:paraId="17BFFE14" w14:textId="06921949" w:rsidR="00EB5B45" w:rsidRPr="001F4D85" w:rsidRDefault="00BD6AD7" w:rsidP="00EB5B45">
            <w:pPr>
              <w:jc w:val="center"/>
              <w:rPr>
                <w:bCs/>
                <w:sz w:val="24"/>
                <w:szCs w:val="24"/>
              </w:rPr>
            </w:pPr>
            <w:r>
              <w:rPr>
                <w:bCs/>
                <w:sz w:val="24"/>
                <w:szCs w:val="24"/>
              </w:rPr>
              <w:t>95.6</w:t>
            </w:r>
          </w:p>
        </w:tc>
        <w:tc>
          <w:tcPr>
            <w:tcW w:w="900" w:type="dxa"/>
            <w:vAlign w:val="center"/>
          </w:tcPr>
          <w:p w14:paraId="3B8311D8" w14:textId="7C421F19" w:rsidR="00EB5B45" w:rsidRPr="001F4D85" w:rsidRDefault="00EB5B45" w:rsidP="00EB5B45">
            <w:pPr>
              <w:jc w:val="center"/>
              <w:rPr>
                <w:bCs/>
                <w:sz w:val="24"/>
                <w:szCs w:val="24"/>
              </w:rPr>
            </w:pPr>
            <w:r>
              <w:rPr>
                <w:bCs/>
                <w:sz w:val="24"/>
                <w:szCs w:val="24"/>
              </w:rPr>
              <w:t>100</w:t>
            </w:r>
          </w:p>
        </w:tc>
        <w:tc>
          <w:tcPr>
            <w:tcW w:w="810" w:type="dxa"/>
            <w:vAlign w:val="center"/>
          </w:tcPr>
          <w:p w14:paraId="2E50575F" w14:textId="41F11E4D" w:rsidR="00EB5B45" w:rsidRPr="001F4D85" w:rsidRDefault="00BD6AD7" w:rsidP="00EB5B45">
            <w:pPr>
              <w:jc w:val="center"/>
              <w:rPr>
                <w:bCs/>
                <w:sz w:val="24"/>
                <w:szCs w:val="24"/>
              </w:rPr>
            </w:pPr>
            <w:r>
              <w:rPr>
                <w:bCs/>
                <w:sz w:val="24"/>
                <w:szCs w:val="24"/>
              </w:rPr>
              <w:t>--</w:t>
            </w:r>
          </w:p>
        </w:tc>
        <w:tc>
          <w:tcPr>
            <w:tcW w:w="810" w:type="dxa"/>
            <w:vAlign w:val="center"/>
          </w:tcPr>
          <w:p w14:paraId="5B34B16D" w14:textId="3F4CF563" w:rsidR="00EB5B45" w:rsidRPr="001F4D85" w:rsidRDefault="00BD6AD7" w:rsidP="00EB5B45">
            <w:pPr>
              <w:jc w:val="center"/>
              <w:rPr>
                <w:bCs/>
                <w:sz w:val="24"/>
                <w:szCs w:val="24"/>
              </w:rPr>
            </w:pPr>
            <w:r>
              <w:rPr>
                <w:bCs/>
                <w:sz w:val="24"/>
                <w:szCs w:val="24"/>
              </w:rPr>
              <w:t>--</w:t>
            </w:r>
          </w:p>
        </w:tc>
        <w:tc>
          <w:tcPr>
            <w:tcW w:w="1080" w:type="dxa"/>
            <w:vAlign w:val="center"/>
          </w:tcPr>
          <w:p w14:paraId="0F877B3E" w14:textId="5D1D5C0E" w:rsidR="00EB5B45" w:rsidRPr="001F4D85" w:rsidRDefault="00BD6AD7" w:rsidP="00EB5B45">
            <w:pPr>
              <w:jc w:val="center"/>
              <w:rPr>
                <w:bCs/>
                <w:sz w:val="24"/>
                <w:szCs w:val="24"/>
              </w:rPr>
            </w:pPr>
            <w:r>
              <w:rPr>
                <w:bCs/>
                <w:sz w:val="24"/>
                <w:szCs w:val="24"/>
              </w:rPr>
              <w:t>--</w:t>
            </w:r>
          </w:p>
        </w:tc>
      </w:tr>
      <w:tr w:rsidR="00EB5B45" w14:paraId="1C54B06E" w14:textId="77777777" w:rsidTr="00D756CC">
        <w:tc>
          <w:tcPr>
            <w:tcW w:w="4500" w:type="dxa"/>
          </w:tcPr>
          <w:p w14:paraId="7905F85C" w14:textId="519A0C91" w:rsidR="00EB5B45" w:rsidRDefault="00EB5B45" w:rsidP="001F4D85">
            <w:pPr>
              <w:rPr>
                <w:bCs/>
                <w:sz w:val="24"/>
                <w:szCs w:val="24"/>
              </w:rPr>
            </w:pPr>
            <w:r>
              <w:rPr>
                <w:bCs/>
                <w:sz w:val="24"/>
                <w:szCs w:val="24"/>
              </w:rPr>
              <w:t>Examination</w:t>
            </w:r>
          </w:p>
        </w:tc>
        <w:tc>
          <w:tcPr>
            <w:tcW w:w="900" w:type="dxa"/>
            <w:vAlign w:val="center"/>
          </w:tcPr>
          <w:p w14:paraId="7515E598" w14:textId="18E9CD91" w:rsidR="00EB5B45" w:rsidRPr="001F4D85" w:rsidRDefault="00BD6AD7" w:rsidP="00EB5B45">
            <w:pPr>
              <w:jc w:val="center"/>
              <w:rPr>
                <w:bCs/>
                <w:sz w:val="24"/>
                <w:szCs w:val="24"/>
              </w:rPr>
            </w:pPr>
            <w:r>
              <w:rPr>
                <w:bCs/>
                <w:sz w:val="24"/>
                <w:szCs w:val="24"/>
              </w:rPr>
              <w:t>94.0</w:t>
            </w:r>
          </w:p>
        </w:tc>
        <w:tc>
          <w:tcPr>
            <w:tcW w:w="1080" w:type="dxa"/>
            <w:vAlign w:val="center"/>
          </w:tcPr>
          <w:p w14:paraId="6415E1F1" w14:textId="30551350" w:rsidR="00EB5B45" w:rsidRPr="001F4D85" w:rsidRDefault="00BD6AD7" w:rsidP="00EB5B45">
            <w:pPr>
              <w:jc w:val="center"/>
              <w:rPr>
                <w:bCs/>
                <w:sz w:val="24"/>
                <w:szCs w:val="24"/>
              </w:rPr>
            </w:pPr>
            <w:r>
              <w:rPr>
                <w:bCs/>
                <w:sz w:val="24"/>
                <w:szCs w:val="24"/>
              </w:rPr>
              <w:t>91.8</w:t>
            </w:r>
          </w:p>
        </w:tc>
        <w:tc>
          <w:tcPr>
            <w:tcW w:w="900" w:type="dxa"/>
            <w:vAlign w:val="center"/>
          </w:tcPr>
          <w:p w14:paraId="3689BFC8" w14:textId="130B5221" w:rsidR="00EB5B45" w:rsidRPr="001F4D85" w:rsidRDefault="00EB5B45" w:rsidP="00EB5B45">
            <w:pPr>
              <w:jc w:val="center"/>
              <w:rPr>
                <w:bCs/>
                <w:sz w:val="24"/>
                <w:szCs w:val="24"/>
              </w:rPr>
            </w:pPr>
            <w:r>
              <w:rPr>
                <w:bCs/>
                <w:sz w:val="24"/>
                <w:szCs w:val="24"/>
              </w:rPr>
              <w:t>90.0</w:t>
            </w:r>
          </w:p>
        </w:tc>
        <w:tc>
          <w:tcPr>
            <w:tcW w:w="810" w:type="dxa"/>
            <w:vAlign w:val="center"/>
          </w:tcPr>
          <w:p w14:paraId="5D8F1E57" w14:textId="13C2E470" w:rsidR="00EB5B45" w:rsidRPr="001F4D85" w:rsidRDefault="00BD6AD7" w:rsidP="00EB5B45">
            <w:pPr>
              <w:jc w:val="center"/>
              <w:rPr>
                <w:bCs/>
                <w:sz w:val="24"/>
                <w:szCs w:val="24"/>
              </w:rPr>
            </w:pPr>
            <w:r>
              <w:rPr>
                <w:bCs/>
                <w:sz w:val="24"/>
                <w:szCs w:val="24"/>
              </w:rPr>
              <w:t>--</w:t>
            </w:r>
          </w:p>
        </w:tc>
        <w:tc>
          <w:tcPr>
            <w:tcW w:w="810" w:type="dxa"/>
            <w:vAlign w:val="center"/>
          </w:tcPr>
          <w:p w14:paraId="568BE2C5" w14:textId="589B40A4" w:rsidR="00EB5B45" w:rsidRPr="001F4D85" w:rsidRDefault="00BD6AD7" w:rsidP="00EB5B45">
            <w:pPr>
              <w:jc w:val="center"/>
              <w:rPr>
                <w:bCs/>
                <w:sz w:val="24"/>
                <w:szCs w:val="24"/>
              </w:rPr>
            </w:pPr>
            <w:r>
              <w:rPr>
                <w:bCs/>
                <w:sz w:val="24"/>
                <w:szCs w:val="24"/>
              </w:rPr>
              <w:t>--</w:t>
            </w:r>
          </w:p>
        </w:tc>
        <w:tc>
          <w:tcPr>
            <w:tcW w:w="1080" w:type="dxa"/>
            <w:vAlign w:val="center"/>
          </w:tcPr>
          <w:p w14:paraId="4F878060" w14:textId="7A895FAE" w:rsidR="00EB5B45" w:rsidRPr="001F4D85" w:rsidRDefault="00BD6AD7" w:rsidP="00EB5B45">
            <w:pPr>
              <w:jc w:val="center"/>
              <w:rPr>
                <w:bCs/>
                <w:sz w:val="24"/>
                <w:szCs w:val="24"/>
              </w:rPr>
            </w:pPr>
            <w:r>
              <w:rPr>
                <w:bCs/>
                <w:sz w:val="24"/>
                <w:szCs w:val="24"/>
              </w:rPr>
              <w:t>--</w:t>
            </w:r>
          </w:p>
        </w:tc>
      </w:tr>
      <w:tr w:rsidR="00EB5B45" w14:paraId="28BE5290" w14:textId="77777777" w:rsidTr="00D756CC">
        <w:tc>
          <w:tcPr>
            <w:tcW w:w="4500" w:type="dxa"/>
          </w:tcPr>
          <w:p w14:paraId="2860430C" w14:textId="229173F2" w:rsidR="00EB5B45" w:rsidRDefault="00EB5B45" w:rsidP="001F4D85">
            <w:pPr>
              <w:rPr>
                <w:bCs/>
                <w:sz w:val="24"/>
                <w:szCs w:val="24"/>
              </w:rPr>
            </w:pPr>
            <w:r>
              <w:rPr>
                <w:bCs/>
                <w:sz w:val="24"/>
                <w:szCs w:val="24"/>
              </w:rPr>
              <w:t>Treatment Initiation</w:t>
            </w:r>
          </w:p>
        </w:tc>
        <w:tc>
          <w:tcPr>
            <w:tcW w:w="900" w:type="dxa"/>
            <w:vAlign w:val="center"/>
          </w:tcPr>
          <w:p w14:paraId="0FF8EDD7" w14:textId="637925A1" w:rsidR="00EB5B45" w:rsidRPr="001F4D85" w:rsidRDefault="00BD6AD7" w:rsidP="00EB5B45">
            <w:pPr>
              <w:jc w:val="center"/>
              <w:rPr>
                <w:bCs/>
                <w:sz w:val="24"/>
                <w:szCs w:val="24"/>
              </w:rPr>
            </w:pPr>
            <w:r>
              <w:rPr>
                <w:bCs/>
                <w:sz w:val="24"/>
                <w:szCs w:val="24"/>
              </w:rPr>
              <w:t>92.0</w:t>
            </w:r>
          </w:p>
        </w:tc>
        <w:tc>
          <w:tcPr>
            <w:tcW w:w="1080" w:type="dxa"/>
            <w:vAlign w:val="center"/>
          </w:tcPr>
          <w:p w14:paraId="5BC919B6" w14:textId="425E918E" w:rsidR="00EB5B45" w:rsidRPr="001F4D85" w:rsidRDefault="00BD6AD7" w:rsidP="00EB5B45">
            <w:pPr>
              <w:jc w:val="center"/>
              <w:rPr>
                <w:bCs/>
                <w:sz w:val="24"/>
                <w:szCs w:val="24"/>
              </w:rPr>
            </w:pPr>
            <w:r>
              <w:rPr>
                <w:bCs/>
                <w:sz w:val="24"/>
                <w:szCs w:val="24"/>
              </w:rPr>
              <w:t>95.6</w:t>
            </w:r>
          </w:p>
        </w:tc>
        <w:tc>
          <w:tcPr>
            <w:tcW w:w="900" w:type="dxa"/>
            <w:vAlign w:val="center"/>
          </w:tcPr>
          <w:p w14:paraId="4CEC3555" w14:textId="474EC62D" w:rsidR="00EB5B45" w:rsidRPr="001F4D85" w:rsidRDefault="00EB5B45" w:rsidP="00EB5B45">
            <w:pPr>
              <w:jc w:val="center"/>
              <w:rPr>
                <w:bCs/>
                <w:sz w:val="24"/>
                <w:szCs w:val="24"/>
              </w:rPr>
            </w:pPr>
            <w:r>
              <w:rPr>
                <w:bCs/>
                <w:sz w:val="24"/>
                <w:szCs w:val="24"/>
              </w:rPr>
              <w:t>92.0</w:t>
            </w:r>
          </w:p>
        </w:tc>
        <w:tc>
          <w:tcPr>
            <w:tcW w:w="810" w:type="dxa"/>
            <w:vAlign w:val="center"/>
          </w:tcPr>
          <w:p w14:paraId="1CC6CC08" w14:textId="469DD826" w:rsidR="00EB5B45" w:rsidRPr="001F4D85" w:rsidRDefault="00BD6AD7" w:rsidP="00EB5B45">
            <w:pPr>
              <w:jc w:val="center"/>
              <w:rPr>
                <w:bCs/>
                <w:sz w:val="24"/>
                <w:szCs w:val="24"/>
              </w:rPr>
            </w:pPr>
            <w:r>
              <w:rPr>
                <w:bCs/>
                <w:sz w:val="24"/>
                <w:szCs w:val="24"/>
              </w:rPr>
              <w:t>--</w:t>
            </w:r>
          </w:p>
        </w:tc>
        <w:tc>
          <w:tcPr>
            <w:tcW w:w="810" w:type="dxa"/>
            <w:vAlign w:val="center"/>
          </w:tcPr>
          <w:p w14:paraId="118E13B2" w14:textId="54FBCD54" w:rsidR="00EB5B45" w:rsidRPr="001F4D85" w:rsidRDefault="00BD6AD7" w:rsidP="00EB5B45">
            <w:pPr>
              <w:jc w:val="center"/>
              <w:rPr>
                <w:bCs/>
                <w:sz w:val="24"/>
                <w:szCs w:val="24"/>
              </w:rPr>
            </w:pPr>
            <w:r>
              <w:rPr>
                <w:bCs/>
                <w:sz w:val="24"/>
                <w:szCs w:val="24"/>
              </w:rPr>
              <w:t>--</w:t>
            </w:r>
          </w:p>
        </w:tc>
        <w:tc>
          <w:tcPr>
            <w:tcW w:w="1080" w:type="dxa"/>
            <w:vAlign w:val="center"/>
          </w:tcPr>
          <w:p w14:paraId="12963D67" w14:textId="5029F585" w:rsidR="00EB5B45" w:rsidRPr="001F4D85" w:rsidRDefault="00BD6AD7" w:rsidP="00EB5B45">
            <w:pPr>
              <w:jc w:val="center"/>
              <w:rPr>
                <w:bCs/>
                <w:sz w:val="24"/>
                <w:szCs w:val="24"/>
              </w:rPr>
            </w:pPr>
            <w:r>
              <w:rPr>
                <w:bCs/>
                <w:sz w:val="24"/>
                <w:szCs w:val="24"/>
              </w:rPr>
              <w:t>--</w:t>
            </w:r>
          </w:p>
        </w:tc>
      </w:tr>
      <w:tr w:rsidR="00EB5B45" w14:paraId="76DFA6F8" w14:textId="77777777" w:rsidTr="00D756CC">
        <w:tc>
          <w:tcPr>
            <w:tcW w:w="4500" w:type="dxa"/>
          </w:tcPr>
          <w:p w14:paraId="4F4C6F90" w14:textId="1BE735C9" w:rsidR="00EB5B45" w:rsidRDefault="00EB5B45" w:rsidP="001F4D85">
            <w:pPr>
              <w:rPr>
                <w:bCs/>
                <w:sz w:val="24"/>
                <w:szCs w:val="24"/>
              </w:rPr>
            </w:pPr>
            <w:r>
              <w:rPr>
                <w:bCs/>
                <w:sz w:val="24"/>
                <w:szCs w:val="24"/>
              </w:rPr>
              <w:t>Treatment Completion</w:t>
            </w:r>
          </w:p>
        </w:tc>
        <w:tc>
          <w:tcPr>
            <w:tcW w:w="900" w:type="dxa"/>
            <w:vAlign w:val="center"/>
          </w:tcPr>
          <w:p w14:paraId="4260C9D8" w14:textId="68E5E8EC" w:rsidR="00EB5B45" w:rsidRPr="001F4D85" w:rsidRDefault="00BD6AD7" w:rsidP="00EB5B45">
            <w:pPr>
              <w:jc w:val="center"/>
              <w:rPr>
                <w:bCs/>
                <w:sz w:val="24"/>
                <w:szCs w:val="24"/>
              </w:rPr>
            </w:pPr>
            <w:r>
              <w:rPr>
                <w:bCs/>
                <w:sz w:val="24"/>
                <w:szCs w:val="24"/>
              </w:rPr>
              <w:t>93.0</w:t>
            </w:r>
          </w:p>
        </w:tc>
        <w:tc>
          <w:tcPr>
            <w:tcW w:w="1080" w:type="dxa"/>
            <w:vAlign w:val="center"/>
          </w:tcPr>
          <w:p w14:paraId="162C37D7" w14:textId="2DF7B116" w:rsidR="00EB5B45" w:rsidRPr="001F4D85" w:rsidRDefault="00BD6AD7" w:rsidP="00EB5B45">
            <w:pPr>
              <w:jc w:val="center"/>
              <w:rPr>
                <w:bCs/>
                <w:sz w:val="24"/>
                <w:szCs w:val="24"/>
              </w:rPr>
            </w:pPr>
            <w:r>
              <w:rPr>
                <w:bCs/>
                <w:sz w:val="24"/>
                <w:szCs w:val="24"/>
              </w:rPr>
              <w:t>88.4</w:t>
            </w:r>
          </w:p>
        </w:tc>
        <w:tc>
          <w:tcPr>
            <w:tcW w:w="900" w:type="dxa"/>
            <w:vAlign w:val="center"/>
          </w:tcPr>
          <w:p w14:paraId="3966FAD0" w14:textId="4E023E3E" w:rsidR="00EB5B45" w:rsidRPr="001F4D85" w:rsidRDefault="00EB5B45" w:rsidP="00EB5B45">
            <w:pPr>
              <w:jc w:val="center"/>
              <w:rPr>
                <w:bCs/>
                <w:sz w:val="24"/>
                <w:szCs w:val="24"/>
              </w:rPr>
            </w:pPr>
            <w:r>
              <w:rPr>
                <w:bCs/>
                <w:sz w:val="24"/>
                <w:szCs w:val="24"/>
              </w:rPr>
              <w:t>93.0</w:t>
            </w:r>
          </w:p>
        </w:tc>
        <w:tc>
          <w:tcPr>
            <w:tcW w:w="810" w:type="dxa"/>
            <w:vAlign w:val="center"/>
          </w:tcPr>
          <w:p w14:paraId="3EB0D0E2" w14:textId="08F99B28" w:rsidR="00EB5B45" w:rsidRPr="001F4D85" w:rsidRDefault="00BD6AD7" w:rsidP="00EB5B45">
            <w:pPr>
              <w:jc w:val="center"/>
              <w:rPr>
                <w:bCs/>
                <w:sz w:val="24"/>
                <w:szCs w:val="24"/>
              </w:rPr>
            </w:pPr>
            <w:r>
              <w:rPr>
                <w:bCs/>
                <w:sz w:val="24"/>
                <w:szCs w:val="24"/>
              </w:rPr>
              <w:t>--</w:t>
            </w:r>
          </w:p>
        </w:tc>
        <w:tc>
          <w:tcPr>
            <w:tcW w:w="810" w:type="dxa"/>
            <w:vAlign w:val="center"/>
          </w:tcPr>
          <w:p w14:paraId="204A4758" w14:textId="2F46000E" w:rsidR="00EB5B45" w:rsidRPr="001F4D85" w:rsidRDefault="00BD6AD7" w:rsidP="00EB5B45">
            <w:pPr>
              <w:jc w:val="center"/>
              <w:rPr>
                <w:bCs/>
                <w:sz w:val="24"/>
                <w:szCs w:val="24"/>
              </w:rPr>
            </w:pPr>
            <w:r>
              <w:rPr>
                <w:bCs/>
                <w:sz w:val="24"/>
                <w:szCs w:val="24"/>
              </w:rPr>
              <w:t>--</w:t>
            </w:r>
          </w:p>
        </w:tc>
        <w:tc>
          <w:tcPr>
            <w:tcW w:w="1080" w:type="dxa"/>
            <w:vAlign w:val="center"/>
          </w:tcPr>
          <w:p w14:paraId="5C9FBB41" w14:textId="72AB8956" w:rsidR="00EB5B45" w:rsidRPr="001F4D85" w:rsidRDefault="00BD6AD7" w:rsidP="00EB5B45">
            <w:pPr>
              <w:jc w:val="center"/>
              <w:rPr>
                <w:bCs/>
                <w:sz w:val="24"/>
                <w:szCs w:val="24"/>
              </w:rPr>
            </w:pPr>
            <w:r>
              <w:rPr>
                <w:bCs/>
                <w:sz w:val="24"/>
                <w:szCs w:val="24"/>
              </w:rPr>
              <w:t>--</w:t>
            </w:r>
          </w:p>
        </w:tc>
      </w:tr>
      <w:tr w:rsidR="00EB5B45" w14:paraId="4C955944" w14:textId="77777777" w:rsidTr="00D756CC">
        <w:tc>
          <w:tcPr>
            <w:tcW w:w="10080" w:type="dxa"/>
            <w:gridSpan w:val="7"/>
          </w:tcPr>
          <w:p w14:paraId="478175E9" w14:textId="17CC72A2" w:rsidR="00EB5B45" w:rsidRPr="00EB5B45" w:rsidRDefault="00EB5B45" w:rsidP="00EB5B45">
            <w:pPr>
              <w:rPr>
                <w:b/>
                <w:sz w:val="24"/>
                <w:szCs w:val="24"/>
              </w:rPr>
            </w:pPr>
            <w:r>
              <w:rPr>
                <w:b/>
                <w:sz w:val="24"/>
                <w:szCs w:val="24"/>
              </w:rPr>
              <w:t>Objectives for Examination of Immigrants and Refugees (percent)</w:t>
            </w:r>
          </w:p>
        </w:tc>
      </w:tr>
      <w:tr w:rsidR="00EB5B45" w14:paraId="77BC8D21" w14:textId="77777777" w:rsidTr="00D756CC">
        <w:tc>
          <w:tcPr>
            <w:tcW w:w="4500" w:type="dxa"/>
          </w:tcPr>
          <w:p w14:paraId="59C1623D" w14:textId="33AED48E" w:rsidR="00EB5B45" w:rsidRDefault="00EB5B45" w:rsidP="001F4D85">
            <w:pPr>
              <w:rPr>
                <w:bCs/>
                <w:sz w:val="24"/>
                <w:szCs w:val="24"/>
              </w:rPr>
            </w:pPr>
            <w:r>
              <w:rPr>
                <w:bCs/>
                <w:sz w:val="24"/>
                <w:szCs w:val="24"/>
              </w:rPr>
              <w:t>Examination Initiation</w:t>
            </w:r>
          </w:p>
        </w:tc>
        <w:tc>
          <w:tcPr>
            <w:tcW w:w="900" w:type="dxa"/>
            <w:vAlign w:val="center"/>
          </w:tcPr>
          <w:p w14:paraId="6AE29719" w14:textId="26DFCD74" w:rsidR="00EB5B45" w:rsidRPr="001F4D85" w:rsidRDefault="00BD6AD7" w:rsidP="00EB5B45">
            <w:pPr>
              <w:jc w:val="center"/>
              <w:rPr>
                <w:bCs/>
                <w:sz w:val="24"/>
                <w:szCs w:val="24"/>
              </w:rPr>
            </w:pPr>
            <w:r>
              <w:rPr>
                <w:bCs/>
                <w:sz w:val="24"/>
                <w:szCs w:val="24"/>
              </w:rPr>
              <w:t>72.0</w:t>
            </w:r>
          </w:p>
        </w:tc>
        <w:tc>
          <w:tcPr>
            <w:tcW w:w="1080" w:type="dxa"/>
            <w:vAlign w:val="center"/>
          </w:tcPr>
          <w:p w14:paraId="11CB8B3A" w14:textId="6D7B33ED" w:rsidR="00EB5B45" w:rsidRPr="001F4D85" w:rsidRDefault="00C53532" w:rsidP="00EB5B45">
            <w:pPr>
              <w:jc w:val="center"/>
              <w:rPr>
                <w:bCs/>
                <w:sz w:val="24"/>
                <w:szCs w:val="24"/>
              </w:rPr>
            </w:pPr>
            <w:r>
              <w:rPr>
                <w:bCs/>
                <w:sz w:val="24"/>
                <w:szCs w:val="24"/>
              </w:rPr>
              <w:t>33.2</w:t>
            </w:r>
          </w:p>
        </w:tc>
        <w:tc>
          <w:tcPr>
            <w:tcW w:w="900" w:type="dxa"/>
            <w:vAlign w:val="center"/>
          </w:tcPr>
          <w:p w14:paraId="48A8EE56" w14:textId="50BA3EBC" w:rsidR="00EB5B45" w:rsidRPr="001F4D85" w:rsidRDefault="00EB5B45" w:rsidP="00EB5B45">
            <w:pPr>
              <w:jc w:val="center"/>
              <w:rPr>
                <w:bCs/>
                <w:sz w:val="24"/>
                <w:szCs w:val="24"/>
              </w:rPr>
            </w:pPr>
            <w:r>
              <w:rPr>
                <w:bCs/>
                <w:sz w:val="24"/>
                <w:szCs w:val="24"/>
              </w:rPr>
              <w:t>60.0</w:t>
            </w:r>
          </w:p>
        </w:tc>
        <w:tc>
          <w:tcPr>
            <w:tcW w:w="810" w:type="dxa"/>
            <w:vAlign w:val="center"/>
          </w:tcPr>
          <w:p w14:paraId="13CC30E9" w14:textId="1D2A4CEA" w:rsidR="00EB5B45" w:rsidRPr="001F4D85" w:rsidRDefault="00C53532" w:rsidP="00EB5B45">
            <w:pPr>
              <w:jc w:val="center"/>
              <w:rPr>
                <w:bCs/>
                <w:sz w:val="24"/>
                <w:szCs w:val="24"/>
              </w:rPr>
            </w:pPr>
            <w:r>
              <w:rPr>
                <w:bCs/>
                <w:sz w:val="24"/>
                <w:szCs w:val="24"/>
              </w:rPr>
              <w:t>31.0</w:t>
            </w:r>
          </w:p>
        </w:tc>
        <w:tc>
          <w:tcPr>
            <w:tcW w:w="810" w:type="dxa"/>
            <w:vAlign w:val="center"/>
          </w:tcPr>
          <w:p w14:paraId="1B7D220E" w14:textId="2C651E39" w:rsidR="00EB5B45" w:rsidRPr="001F4D85" w:rsidRDefault="004E6E5F" w:rsidP="00EB5B45">
            <w:pPr>
              <w:jc w:val="center"/>
              <w:rPr>
                <w:bCs/>
                <w:sz w:val="24"/>
                <w:szCs w:val="24"/>
              </w:rPr>
            </w:pPr>
            <w:r>
              <w:rPr>
                <w:bCs/>
                <w:sz w:val="24"/>
                <w:szCs w:val="24"/>
              </w:rPr>
              <w:t>21.2</w:t>
            </w:r>
          </w:p>
        </w:tc>
        <w:tc>
          <w:tcPr>
            <w:tcW w:w="1080" w:type="dxa"/>
            <w:vAlign w:val="center"/>
          </w:tcPr>
          <w:p w14:paraId="2A902A89" w14:textId="3FEB02E3" w:rsidR="00EB5B45" w:rsidRPr="001F4D85" w:rsidRDefault="004E6E5F" w:rsidP="00EB5B45">
            <w:pPr>
              <w:jc w:val="center"/>
              <w:rPr>
                <w:bCs/>
                <w:sz w:val="24"/>
                <w:szCs w:val="24"/>
              </w:rPr>
            </w:pPr>
            <w:r>
              <w:rPr>
                <w:bCs/>
                <w:sz w:val="24"/>
                <w:szCs w:val="24"/>
              </w:rPr>
              <w:t>26.1</w:t>
            </w:r>
          </w:p>
        </w:tc>
      </w:tr>
      <w:tr w:rsidR="00EB5B45" w14:paraId="7FC5D4F1" w14:textId="77777777" w:rsidTr="00D756CC">
        <w:tc>
          <w:tcPr>
            <w:tcW w:w="4500" w:type="dxa"/>
          </w:tcPr>
          <w:p w14:paraId="7ACDEC2E" w14:textId="12F9D6C8" w:rsidR="00EB5B45" w:rsidRDefault="00EB5B45" w:rsidP="001F4D85">
            <w:pPr>
              <w:rPr>
                <w:bCs/>
                <w:sz w:val="24"/>
                <w:szCs w:val="24"/>
              </w:rPr>
            </w:pPr>
            <w:r>
              <w:rPr>
                <w:bCs/>
                <w:sz w:val="24"/>
                <w:szCs w:val="24"/>
              </w:rPr>
              <w:t>Examination Completion</w:t>
            </w:r>
          </w:p>
        </w:tc>
        <w:tc>
          <w:tcPr>
            <w:tcW w:w="900" w:type="dxa"/>
            <w:vAlign w:val="center"/>
          </w:tcPr>
          <w:p w14:paraId="48EAA9E8" w14:textId="63F398FF" w:rsidR="00EB5B45" w:rsidRPr="001F4D85" w:rsidRDefault="00BD6AD7" w:rsidP="00EB5B45">
            <w:pPr>
              <w:jc w:val="center"/>
              <w:rPr>
                <w:bCs/>
                <w:sz w:val="24"/>
                <w:szCs w:val="24"/>
              </w:rPr>
            </w:pPr>
            <w:r>
              <w:rPr>
                <w:bCs/>
                <w:sz w:val="24"/>
                <w:szCs w:val="24"/>
              </w:rPr>
              <w:t>78.0</w:t>
            </w:r>
          </w:p>
        </w:tc>
        <w:tc>
          <w:tcPr>
            <w:tcW w:w="1080" w:type="dxa"/>
            <w:vAlign w:val="center"/>
          </w:tcPr>
          <w:p w14:paraId="6D84F33C" w14:textId="11B93DDA" w:rsidR="00EB5B45" w:rsidRPr="001F4D85" w:rsidRDefault="00C53532" w:rsidP="00EB5B45">
            <w:pPr>
              <w:jc w:val="center"/>
              <w:rPr>
                <w:bCs/>
                <w:sz w:val="24"/>
                <w:szCs w:val="24"/>
              </w:rPr>
            </w:pPr>
            <w:r>
              <w:rPr>
                <w:bCs/>
                <w:sz w:val="24"/>
                <w:szCs w:val="24"/>
              </w:rPr>
              <w:t>38.9</w:t>
            </w:r>
          </w:p>
        </w:tc>
        <w:tc>
          <w:tcPr>
            <w:tcW w:w="900" w:type="dxa"/>
            <w:vAlign w:val="center"/>
          </w:tcPr>
          <w:p w14:paraId="2074295A" w14:textId="353D8831" w:rsidR="00EB5B45" w:rsidRPr="001F4D85" w:rsidRDefault="00EB5B45" w:rsidP="00EB5B45">
            <w:pPr>
              <w:jc w:val="center"/>
              <w:rPr>
                <w:bCs/>
                <w:sz w:val="24"/>
                <w:szCs w:val="24"/>
              </w:rPr>
            </w:pPr>
            <w:r>
              <w:rPr>
                <w:bCs/>
                <w:sz w:val="24"/>
                <w:szCs w:val="24"/>
              </w:rPr>
              <w:t>68.0</w:t>
            </w:r>
          </w:p>
        </w:tc>
        <w:tc>
          <w:tcPr>
            <w:tcW w:w="810" w:type="dxa"/>
            <w:vAlign w:val="center"/>
          </w:tcPr>
          <w:p w14:paraId="2363328C" w14:textId="1313D294" w:rsidR="00EB5B45" w:rsidRPr="001F4D85" w:rsidRDefault="004E6E5F" w:rsidP="00EB5B45">
            <w:pPr>
              <w:jc w:val="center"/>
              <w:rPr>
                <w:bCs/>
                <w:sz w:val="24"/>
                <w:szCs w:val="24"/>
              </w:rPr>
            </w:pPr>
            <w:r>
              <w:rPr>
                <w:bCs/>
                <w:sz w:val="24"/>
                <w:szCs w:val="24"/>
              </w:rPr>
              <w:t>29.6</w:t>
            </w:r>
          </w:p>
        </w:tc>
        <w:tc>
          <w:tcPr>
            <w:tcW w:w="810" w:type="dxa"/>
            <w:vAlign w:val="center"/>
          </w:tcPr>
          <w:p w14:paraId="2F96D7F6" w14:textId="57607E98" w:rsidR="00EB5B45" w:rsidRPr="001F4D85" w:rsidRDefault="00A10A51" w:rsidP="00EB5B45">
            <w:pPr>
              <w:jc w:val="center"/>
              <w:rPr>
                <w:bCs/>
                <w:sz w:val="24"/>
                <w:szCs w:val="24"/>
              </w:rPr>
            </w:pPr>
            <w:r>
              <w:rPr>
                <w:bCs/>
                <w:sz w:val="24"/>
                <w:szCs w:val="24"/>
              </w:rPr>
              <w:t>25.8</w:t>
            </w:r>
          </w:p>
        </w:tc>
        <w:tc>
          <w:tcPr>
            <w:tcW w:w="1080" w:type="dxa"/>
            <w:vAlign w:val="center"/>
          </w:tcPr>
          <w:p w14:paraId="48E7CD8F" w14:textId="0B4C24B8" w:rsidR="00EB5B45" w:rsidRPr="001F4D85" w:rsidRDefault="00A10A51" w:rsidP="00EB5B45">
            <w:pPr>
              <w:jc w:val="center"/>
              <w:rPr>
                <w:bCs/>
                <w:sz w:val="24"/>
                <w:szCs w:val="24"/>
              </w:rPr>
            </w:pPr>
            <w:r>
              <w:rPr>
                <w:bCs/>
                <w:sz w:val="24"/>
                <w:szCs w:val="24"/>
              </w:rPr>
              <w:t>27.7</w:t>
            </w:r>
          </w:p>
        </w:tc>
      </w:tr>
      <w:tr w:rsidR="00EB5B45" w14:paraId="0782517C" w14:textId="77777777" w:rsidTr="00D756CC">
        <w:tc>
          <w:tcPr>
            <w:tcW w:w="4500" w:type="dxa"/>
          </w:tcPr>
          <w:p w14:paraId="4F97A16E" w14:textId="30AC8527" w:rsidR="00EB5B45" w:rsidRDefault="00EB5B45" w:rsidP="001F4D85">
            <w:pPr>
              <w:rPr>
                <w:bCs/>
                <w:sz w:val="24"/>
                <w:szCs w:val="24"/>
              </w:rPr>
            </w:pPr>
            <w:r>
              <w:rPr>
                <w:bCs/>
                <w:sz w:val="24"/>
                <w:szCs w:val="24"/>
              </w:rPr>
              <w:t>Treatment Initiation</w:t>
            </w:r>
          </w:p>
        </w:tc>
        <w:tc>
          <w:tcPr>
            <w:tcW w:w="900" w:type="dxa"/>
            <w:vAlign w:val="center"/>
          </w:tcPr>
          <w:p w14:paraId="0718E3E3" w14:textId="444C4D79" w:rsidR="00EB5B45" w:rsidRPr="001F4D85" w:rsidRDefault="00BD6AD7" w:rsidP="00EB5B45">
            <w:pPr>
              <w:jc w:val="center"/>
              <w:rPr>
                <w:bCs/>
                <w:sz w:val="24"/>
                <w:szCs w:val="24"/>
              </w:rPr>
            </w:pPr>
            <w:r>
              <w:rPr>
                <w:bCs/>
                <w:sz w:val="24"/>
                <w:szCs w:val="24"/>
              </w:rPr>
              <w:t>87.0</w:t>
            </w:r>
          </w:p>
        </w:tc>
        <w:tc>
          <w:tcPr>
            <w:tcW w:w="1080" w:type="dxa"/>
            <w:vAlign w:val="center"/>
          </w:tcPr>
          <w:p w14:paraId="60EB36A8" w14:textId="246D737B" w:rsidR="00EB5B45" w:rsidRPr="001F4D85" w:rsidRDefault="00C53532" w:rsidP="00EB5B45">
            <w:pPr>
              <w:jc w:val="center"/>
              <w:rPr>
                <w:bCs/>
                <w:sz w:val="24"/>
                <w:szCs w:val="24"/>
              </w:rPr>
            </w:pPr>
            <w:r>
              <w:rPr>
                <w:bCs/>
                <w:sz w:val="24"/>
                <w:szCs w:val="24"/>
              </w:rPr>
              <w:t>71.1</w:t>
            </w:r>
          </w:p>
        </w:tc>
        <w:tc>
          <w:tcPr>
            <w:tcW w:w="900" w:type="dxa"/>
            <w:vAlign w:val="center"/>
          </w:tcPr>
          <w:p w14:paraId="3A9CB7E7" w14:textId="5086D147" w:rsidR="00EB5B45" w:rsidRPr="001F4D85" w:rsidRDefault="00EB5B45" w:rsidP="00EB5B45">
            <w:pPr>
              <w:jc w:val="center"/>
              <w:rPr>
                <w:bCs/>
                <w:sz w:val="24"/>
                <w:szCs w:val="24"/>
              </w:rPr>
            </w:pPr>
            <w:r>
              <w:rPr>
                <w:bCs/>
                <w:sz w:val="24"/>
                <w:szCs w:val="24"/>
              </w:rPr>
              <w:t>80.0</w:t>
            </w:r>
          </w:p>
        </w:tc>
        <w:tc>
          <w:tcPr>
            <w:tcW w:w="810" w:type="dxa"/>
            <w:vAlign w:val="center"/>
          </w:tcPr>
          <w:p w14:paraId="2947EFD6" w14:textId="34FB9458" w:rsidR="00EB5B45" w:rsidRPr="001F4D85" w:rsidRDefault="004E6E5F" w:rsidP="00EB5B45">
            <w:pPr>
              <w:jc w:val="center"/>
              <w:rPr>
                <w:bCs/>
                <w:sz w:val="24"/>
                <w:szCs w:val="24"/>
              </w:rPr>
            </w:pPr>
            <w:r>
              <w:rPr>
                <w:bCs/>
                <w:sz w:val="24"/>
                <w:szCs w:val="24"/>
              </w:rPr>
              <w:t>40.0</w:t>
            </w:r>
          </w:p>
        </w:tc>
        <w:tc>
          <w:tcPr>
            <w:tcW w:w="810" w:type="dxa"/>
            <w:vAlign w:val="center"/>
          </w:tcPr>
          <w:p w14:paraId="47C8B331" w14:textId="1C917EF0" w:rsidR="00EB5B45" w:rsidRPr="001F4D85" w:rsidRDefault="00BD6AD7" w:rsidP="00EB5B45">
            <w:pPr>
              <w:jc w:val="center"/>
              <w:rPr>
                <w:bCs/>
                <w:sz w:val="24"/>
                <w:szCs w:val="24"/>
              </w:rPr>
            </w:pPr>
            <w:r>
              <w:rPr>
                <w:bCs/>
                <w:sz w:val="24"/>
                <w:szCs w:val="24"/>
              </w:rPr>
              <w:t>--</w:t>
            </w:r>
          </w:p>
        </w:tc>
        <w:tc>
          <w:tcPr>
            <w:tcW w:w="1080" w:type="dxa"/>
            <w:vAlign w:val="center"/>
          </w:tcPr>
          <w:p w14:paraId="798F3F75" w14:textId="0E16C776" w:rsidR="00EB5B45" w:rsidRPr="001F4D85" w:rsidRDefault="004E6E5F" w:rsidP="00EB5B45">
            <w:pPr>
              <w:jc w:val="center"/>
              <w:rPr>
                <w:bCs/>
                <w:sz w:val="24"/>
                <w:szCs w:val="24"/>
              </w:rPr>
            </w:pPr>
            <w:r>
              <w:rPr>
                <w:bCs/>
                <w:sz w:val="24"/>
                <w:szCs w:val="24"/>
              </w:rPr>
              <w:t>40.0</w:t>
            </w:r>
          </w:p>
        </w:tc>
      </w:tr>
      <w:tr w:rsidR="00EB5B45" w14:paraId="1D020E2D" w14:textId="77777777" w:rsidTr="00D756CC">
        <w:tc>
          <w:tcPr>
            <w:tcW w:w="4500" w:type="dxa"/>
          </w:tcPr>
          <w:p w14:paraId="529C2642" w14:textId="0F4B0CAE" w:rsidR="00EB5B45" w:rsidRDefault="00EB5B45" w:rsidP="001F4D85">
            <w:pPr>
              <w:rPr>
                <w:bCs/>
                <w:sz w:val="24"/>
                <w:szCs w:val="24"/>
              </w:rPr>
            </w:pPr>
            <w:r>
              <w:rPr>
                <w:bCs/>
                <w:sz w:val="24"/>
                <w:szCs w:val="24"/>
              </w:rPr>
              <w:t>Treatment Completion</w:t>
            </w:r>
          </w:p>
        </w:tc>
        <w:tc>
          <w:tcPr>
            <w:tcW w:w="900" w:type="dxa"/>
            <w:vAlign w:val="center"/>
          </w:tcPr>
          <w:p w14:paraId="4B7492DC" w14:textId="1291C829" w:rsidR="00EB5B45" w:rsidRPr="001F4D85" w:rsidRDefault="00BD6AD7" w:rsidP="00EB5B45">
            <w:pPr>
              <w:jc w:val="center"/>
              <w:rPr>
                <w:bCs/>
                <w:sz w:val="24"/>
                <w:szCs w:val="24"/>
              </w:rPr>
            </w:pPr>
            <w:r>
              <w:rPr>
                <w:bCs/>
                <w:sz w:val="24"/>
                <w:szCs w:val="24"/>
              </w:rPr>
              <w:t>87.0</w:t>
            </w:r>
          </w:p>
        </w:tc>
        <w:tc>
          <w:tcPr>
            <w:tcW w:w="1080" w:type="dxa"/>
            <w:vAlign w:val="center"/>
          </w:tcPr>
          <w:p w14:paraId="5232D671" w14:textId="68EB61D4" w:rsidR="00EB5B45" w:rsidRPr="001F4D85" w:rsidRDefault="00A10A51" w:rsidP="00EB5B45">
            <w:pPr>
              <w:jc w:val="center"/>
              <w:rPr>
                <w:bCs/>
                <w:sz w:val="24"/>
                <w:szCs w:val="24"/>
              </w:rPr>
            </w:pPr>
            <w:r>
              <w:rPr>
                <w:bCs/>
                <w:sz w:val="24"/>
                <w:szCs w:val="24"/>
              </w:rPr>
              <w:t>81.2</w:t>
            </w:r>
          </w:p>
        </w:tc>
        <w:tc>
          <w:tcPr>
            <w:tcW w:w="900" w:type="dxa"/>
            <w:vAlign w:val="center"/>
          </w:tcPr>
          <w:p w14:paraId="035982B3" w14:textId="7D03A0C8" w:rsidR="00EB5B45" w:rsidRPr="001F4D85" w:rsidRDefault="00EB5B45" w:rsidP="00EB5B45">
            <w:pPr>
              <w:jc w:val="center"/>
              <w:rPr>
                <w:bCs/>
                <w:sz w:val="24"/>
                <w:szCs w:val="24"/>
              </w:rPr>
            </w:pPr>
            <w:r>
              <w:rPr>
                <w:bCs/>
                <w:sz w:val="24"/>
                <w:szCs w:val="24"/>
              </w:rPr>
              <w:t>92.0</w:t>
            </w:r>
          </w:p>
        </w:tc>
        <w:tc>
          <w:tcPr>
            <w:tcW w:w="810" w:type="dxa"/>
            <w:vAlign w:val="center"/>
          </w:tcPr>
          <w:p w14:paraId="1BF7B1BF" w14:textId="536165A1" w:rsidR="00EB5B45" w:rsidRPr="001F4D85" w:rsidRDefault="00C53532" w:rsidP="00EB5B45">
            <w:pPr>
              <w:jc w:val="center"/>
              <w:rPr>
                <w:bCs/>
                <w:sz w:val="24"/>
                <w:szCs w:val="24"/>
              </w:rPr>
            </w:pPr>
            <w:r>
              <w:rPr>
                <w:bCs/>
                <w:sz w:val="24"/>
                <w:szCs w:val="24"/>
              </w:rPr>
              <w:t>100.0</w:t>
            </w:r>
          </w:p>
        </w:tc>
        <w:tc>
          <w:tcPr>
            <w:tcW w:w="810" w:type="dxa"/>
            <w:vAlign w:val="center"/>
          </w:tcPr>
          <w:p w14:paraId="086AA004" w14:textId="43020B93" w:rsidR="00EB5B45" w:rsidRPr="001F4D85" w:rsidRDefault="00BD6AD7" w:rsidP="00EB5B45">
            <w:pPr>
              <w:jc w:val="center"/>
              <w:rPr>
                <w:bCs/>
                <w:sz w:val="24"/>
                <w:szCs w:val="24"/>
              </w:rPr>
            </w:pPr>
            <w:r>
              <w:rPr>
                <w:bCs/>
                <w:sz w:val="24"/>
                <w:szCs w:val="24"/>
              </w:rPr>
              <w:t>--</w:t>
            </w:r>
          </w:p>
        </w:tc>
        <w:tc>
          <w:tcPr>
            <w:tcW w:w="1080" w:type="dxa"/>
            <w:vAlign w:val="center"/>
          </w:tcPr>
          <w:p w14:paraId="7D8972B2" w14:textId="38A155CD" w:rsidR="00EB5B45" w:rsidRPr="001F4D85" w:rsidRDefault="00C53532" w:rsidP="00EB5B45">
            <w:pPr>
              <w:jc w:val="center"/>
              <w:rPr>
                <w:bCs/>
                <w:sz w:val="24"/>
                <w:szCs w:val="24"/>
              </w:rPr>
            </w:pPr>
            <w:r>
              <w:rPr>
                <w:bCs/>
                <w:sz w:val="24"/>
                <w:szCs w:val="24"/>
              </w:rPr>
              <w:t>100.0</w:t>
            </w:r>
          </w:p>
        </w:tc>
      </w:tr>
      <w:tr w:rsidR="00EB5B45" w14:paraId="56F177E9" w14:textId="77777777" w:rsidTr="00D756CC">
        <w:tc>
          <w:tcPr>
            <w:tcW w:w="10080" w:type="dxa"/>
            <w:gridSpan w:val="7"/>
          </w:tcPr>
          <w:p w14:paraId="314248D9" w14:textId="0481E4B3" w:rsidR="00EB5B45" w:rsidRPr="00EB5B45" w:rsidRDefault="00EB5B45" w:rsidP="00EB5B45">
            <w:pPr>
              <w:rPr>
                <w:b/>
                <w:sz w:val="24"/>
                <w:szCs w:val="24"/>
              </w:rPr>
            </w:pPr>
            <w:r>
              <w:rPr>
                <w:b/>
                <w:sz w:val="24"/>
                <w:szCs w:val="24"/>
              </w:rPr>
              <w:t>Objectives on Data Reporting (percent)</w:t>
            </w:r>
          </w:p>
        </w:tc>
      </w:tr>
      <w:tr w:rsidR="00EB5B45" w14:paraId="55B4036C" w14:textId="77777777" w:rsidTr="00D756CC">
        <w:tc>
          <w:tcPr>
            <w:tcW w:w="4500" w:type="dxa"/>
          </w:tcPr>
          <w:p w14:paraId="413FD9E9" w14:textId="20C4677C" w:rsidR="00EB5B45" w:rsidRDefault="00EB5B45" w:rsidP="001F4D85">
            <w:pPr>
              <w:rPr>
                <w:bCs/>
                <w:sz w:val="24"/>
                <w:szCs w:val="24"/>
              </w:rPr>
            </w:pPr>
            <w:r>
              <w:rPr>
                <w:bCs/>
                <w:sz w:val="24"/>
                <w:szCs w:val="24"/>
              </w:rPr>
              <w:t>RVCT</w:t>
            </w:r>
          </w:p>
        </w:tc>
        <w:tc>
          <w:tcPr>
            <w:tcW w:w="900" w:type="dxa"/>
            <w:vAlign w:val="center"/>
          </w:tcPr>
          <w:p w14:paraId="49979882" w14:textId="13541C40" w:rsidR="00EB5B45" w:rsidRPr="001F4D85" w:rsidRDefault="00BD6AD7" w:rsidP="00EB5B45">
            <w:pPr>
              <w:jc w:val="center"/>
              <w:rPr>
                <w:bCs/>
                <w:sz w:val="24"/>
                <w:szCs w:val="24"/>
              </w:rPr>
            </w:pPr>
            <w:r>
              <w:rPr>
                <w:bCs/>
                <w:sz w:val="24"/>
                <w:szCs w:val="24"/>
              </w:rPr>
              <w:t>100</w:t>
            </w:r>
          </w:p>
        </w:tc>
        <w:tc>
          <w:tcPr>
            <w:tcW w:w="1080" w:type="dxa"/>
            <w:vAlign w:val="center"/>
          </w:tcPr>
          <w:p w14:paraId="57C29D66" w14:textId="22347BDC" w:rsidR="00EB5B45" w:rsidRPr="001F4D85" w:rsidRDefault="00394E2A" w:rsidP="00EB5B45">
            <w:pPr>
              <w:jc w:val="center"/>
              <w:rPr>
                <w:bCs/>
                <w:sz w:val="24"/>
                <w:szCs w:val="24"/>
              </w:rPr>
            </w:pPr>
            <w:r>
              <w:rPr>
                <w:bCs/>
                <w:sz w:val="24"/>
                <w:szCs w:val="24"/>
              </w:rPr>
              <w:t>94.</w:t>
            </w:r>
            <w:r w:rsidR="00A10A51">
              <w:rPr>
                <w:bCs/>
                <w:sz w:val="24"/>
                <w:szCs w:val="24"/>
              </w:rPr>
              <w:t>9</w:t>
            </w:r>
          </w:p>
        </w:tc>
        <w:tc>
          <w:tcPr>
            <w:tcW w:w="900" w:type="dxa"/>
            <w:vAlign w:val="center"/>
          </w:tcPr>
          <w:p w14:paraId="601D3AA7" w14:textId="75571E02" w:rsidR="00EB5B45" w:rsidRPr="001F4D85" w:rsidRDefault="00EB5B45" w:rsidP="00EB5B45">
            <w:pPr>
              <w:jc w:val="center"/>
              <w:rPr>
                <w:bCs/>
                <w:sz w:val="24"/>
                <w:szCs w:val="24"/>
              </w:rPr>
            </w:pPr>
            <w:r>
              <w:rPr>
                <w:bCs/>
                <w:sz w:val="24"/>
                <w:szCs w:val="24"/>
              </w:rPr>
              <w:t>100</w:t>
            </w:r>
          </w:p>
        </w:tc>
        <w:tc>
          <w:tcPr>
            <w:tcW w:w="810" w:type="dxa"/>
            <w:vAlign w:val="center"/>
          </w:tcPr>
          <w:p w14:paraId="5C600862" w14:textId="17E69905" w:rsidR="00EB5B45" w:rsidRPr="001F4D85" w:rsidRDefault="002B4B2A" w:rsidP="00EB5B45">
            <w:pPr>
              <w:jc w:val="center"/>
              <w:rPr>
                <w:bCs/>
                <w:sz w:val="24"/>
                <w:szCs w:val="24"/>
              </w:rPr>
            </w:pPr>
            <w:r>
              <w:rPr>
                <w:bCs/>
                <w:sz w:val="24"/>
                <w:szCs w:val="24"/>
              </w:rPr>
              <w:t>89.1</w:t>
            </w:r>
          </w:p>
        </w:tc>
        <w:tc>
          <w:tcPr>
            <w:tcW w:w="810" w:type="dxa"/>
            <w:vAlign w:val="center"/>
          </w:tcPr>
          <w:p w14:paraId="6B2E9122" w14:textId="6911D33F" w:rsidR="00EB5B45" w:rsidRPr="001F4D85" w:rsidRDefault="002B4B2A" w:rsidP="00EB5B45">
            <w:pPr>
              <w:jc w:val="center"/>
              <w:rPr>
                <w:bCs/>
                <w:sz w:val="24"/>
                <w:szCs w:val="24"/>
              </w:rPr>
            </w:pPr>
            <w:r>
              <w:rPr>
                <w:bCs/>
                <w:sz w:val="24"/>
                <w:szCs w:val="24"/>
              </w:rPr>
              <w:t>80.4</w:t>
            </w:r>
          </w:p>
        </w:tc>
        <w:tc>
          <w:tcPr>
            <w:tcW w:w="1080" w:type="dxa"/>
            <w:vAlign w:val="center"/>
          </w:tcPr>
          <w:p w14:paraId="7482B704" w14:textId="4B931C16" w:rsidR="00EB5B45" w:rsidRPr="001F4D85" w:rsidRDefault="00C270D1" w:rsidP="00EB5B45">
            <w:pPr>
              <w:jc w:val="center"/>
              <w:rPr>
                <w:bCs/>
                <w:sz w:val="24"/>
                <w:szCs w:val="24"/>
              </w:rPr>
            </w:pPr>
            <w:r>
              <w:rPr>
                <w:bCs/>
                <w:sz w:val="24"/>
                <w:szCs w:val="24"/>
              </w:rPr>
              <w:t>8</w:t>
            </w:r>
            <w:r w:rsidR="002B4B2A">
              <w:rPr>
                <w:bCs/>
                <w:sz w:val="24"/>
                <w:szCs w:val="24"/>
              </w:rPr>
              <w:t>4.8</w:t>
            </w:r>
          </w:p>
        </w:tc>
      </w:tr>
      <w:tr w:rsidR="00EB5B45" w14:paraId="399B5316" w14:textId="77777777" w:rsidTr="00D756CC">
        <w:tc>
          <w:tcPr>
            <w:tcW w:w="4500" w:type="dxa"/>
          </w:tcPr>
          <w:p w14:paraId="33BAB981" w14:textId="517E80C2" w:rsidR="00EB5B45" w:rsidRDefault="00EB5B45" w:rsidP="001F4D85">
            <w:pPr>
              <w:rPr>
                <w:bCs/>
                <w:sz w:val="24"/>
                <w:szCs w:val="24"/>
              </w:rPr>
            </w:pPr>
            <w:r>
              <w:rPr>
                <w:bCs/>
                <w:sz w:val="24"/>
                <w:szCs w:val="24"/>
              </w:rPr>
              <w:t>ARPE</w:t>
            </w:r>
          </w:p>
        </w:tc>
        <w:tc>
          <w:tcPr>
            <w:tcW w:w="900" w:type="dxa"/>
            <w:vAlign w:val="center"/>
          </w:tcPr>
          <w:p w14:paraId="1D6B5B2A" w14:textId="45D3D237" w:rsidR="00EB5B45" w:rsidRPr="001F4D85" w:rsidRDefault="00BD6AD7" w:rsidP="00EB5B45">
            <w:pPr>
              <w:jc w:val="center"/>
              <w:rPr>
                <w:bCs/>
                <w:sz w:val="24"/>
                <w:szCs w:val="24"/>
              </w:rPr>
            </w:pPr>
            <w:r>
              <w:rPr>
                <w:bCs/>
                <w:sz w:val="24"/>
                <w:szCs w:val="24"/>
              </w:rPr>
              <w:t>100</w:t>
            </w:r>
          </w:p>
        </w:tc>
        <w:tc>
          <w:tcPr>
            <w:tcW w:w="1080" w:type="dxa"/>
            <w:vAlign w:val="center"/>
          </w:tcPr>
          <w:p w14:paraId="3A9510CE" w14:textId="593C063C" w:rsidR="00EB5B45" w:rsidRPr="001F4D85" w:rsidRDefault="00BD6AD7" w:rsidP="00EB5B45">
            <w:pPr>
              <w:jc w:val="center"/>
              <w:rPr>
                <w:bCs/>
                <w:sz w:val="24"/>
                <w:szCs w:val="24"/>
              </w:rPr>
            </w:pPr>
            <w:r>
              <w:rPr>
                <w:bCs/>
                <w:sz w:val="24"/>
                <w:szCs w:val="24"/>
              </w:rPr>
              <w:t>88.9</w:t>
            </w:r>
          </w:p>
        </w:tc>
        <w:tc>
          <w:tcPr>
            <w:tcW w:w="900" w:type="dxa"/>
            <w:vAlign w:val="center"/>
          </w:tcPr>
          <w:p w14:paraId="03B291AC" w14:textId="426C3DF2" w:rsidR="00EB5B45" w:rsidRPr="001F4D85" w:rsidRDefault="00EB5B45" w:rsidP="00EB5B45">
            <w:pPr>
              <w:jc w:val="center"/>
              <w:rPr>
                <w:bCs/>
                <w:sz w:val="24"/>
                <w:szCs w:val="24"/>
              </w:rPr>
            </w:pPr>
            <w:r>
              <w:rPr>
                <w:bCs/>
                <w:sz w:val="24"/>
                <w:szCs w:val="24"/>
              </w:rPr>
              <w:t>100</w:t>
            </w:r>
          </w:p>
        </w:tc>
        <w:tc>
          <w:tcPr>
            <w:tcW w:w="810" w:type="dxa"/>
            <w:vAlign w:val="center"/>
          </w:tcPr>
          <w:p w14:paraId="748B16FF" w14:textId="21B865CA" w:rsidR="00EB5B45" w:rsidRPr="001F4D85" w:rsidRDefault="00BD6AD7" w:rsidP="00EB5B45">
            <w:pPr>
              <w:jc w:val="center"/>
              <w:rPr>
                <w:bCs/>
                <w:sz w:val="24"/>
                <w:szCs w:val="24"/>
              </w:rPr>
            </w:pPr>
            <w:r>
              <w:rPr>
                <w:bCs/>
                <w:sz w:val="24"/>
                <w:szCs w:val="24"/>
              </w:rPr>
              <w:t>--</w:t>
            </w:r>
          </w:p>
        </w:tc>
        <w:tc>
          <w:tcPr>
            <w:tcW w:w="810" w:type="dxa"/>
            <w:vAlign w:val="center"/>
          </w:tcPr>
          <w:p w14:paraId="16FE3897" w14:textId="53791D01" w:rsidR="00EB5B45" w:rsidRPr="001F4D85" w:rsidRDefault="00BD6AD7" w:rsidP="00EB5B45">
            <w:pPr>
              <w:jc w:val="center"/>
              <w:rPr>
                <w:bCs/>
                <w:sz w:val="24"/>
                <w:szCs w:val="24"/>
              </w:rPr>
            </w:pPr>
            <w:r>
              <w:rPr>
                <w:bCs/>
                <w:sz w:val="24"/>
                <w:szCs w:val="24"/>
              </w:rPr>
              <w:t>--</w:t>
            </w:r>
          </w:p>
        </w:tc>
        <w:tc>
          <w:tcPr>
            <w:tcW w:w="1080" w:type="dxa"/>
            <w:vAlign w:val="center"/>
          </w:tcPr>
          <w:p w14:paraId="31CDA763" w14:textId="15056ED5" w:rsidR="00EB5B45" w:rsidRPr="001F4D85" w:rsidRDefault="000545F6" w:rsidP="00EB5B45">
            <w:pPr>
              <w:jc w:val="center"/>
              <w:rPr>
                <w:bCs/>
                <w:sz w:val="24"/>
                <w:szCs w:val="24"/>
              </w:rPr>
            </w:pPr>
            <w:r>
              <w:rPr>
                <w:bCs/>
                <w:sz w:val="24"/>
                <w:szCs w:val="24"/>
              </w:rPr>
              <w:t>--</w:t>
            </w:r>
          </w:p>
        </w:tc>
      </w:tr>
      <w:tr w:rsidR="00EB5B45" w14:paraId="27526474" w14:textId="77777777" w:rsidTr="00D756CC">
        <w:tc>
          <w:tcPr>
            <w:tcW w:w="4500" w:type="dxa"/>
          </w:tcPr>
          <w:p w14:paraId="51B64DFF" w14:textId="13B6B01F" w:rsidR="00EB5B45" w:rsidRDefault="00EB5B45" w:rsidP="001F4D85">
            <w:pPr>
              <w:rPr>
                <w:bCs/>
                <w:sz w:val="24"/>
                <w:szCs w:val="24"/>
              </w:rPr>
            </w:pPr>
            <w:r>
              <w:rPr>
                <w:bCs/>
                <w:sz w:val="24"/>
                <w:szCs w:val="24"/>
              </w:rPr>
              <w:t>EDN</w:t>
            </w:r>
          </w:p>
        </w:tc>
        <w:tc>
          <w:tcPr>
            <w:tcW w:w="900" w:type="dxa"/>
            <w:vAlign w:val="center"/>
          </w:tcPr>
          <w:p w14:paraId="59DB10E4" w14:textId="39C01AE6" w:rsidR="00EB5B45" w:rsidRPr="001F4D85" w:rsidRDefault="00BD6AD7" w:rsidP="00EB5B45">
            <w:pPr>
              <w:jc w:val="center"/>
              <w:rPr>
                <w:bCs/>
                <w:sz w:val="24"/>
                <w:szCs w:val="24"/>
              </w:rPr>
            </w:pPr>
            <w:r>
              <w:rPr>
                <w:bCs/>
                <w:sz w:val="24"/>
                <w:szCs w:val="24"/>
              </w:rPr>
              <w:t>93.0</w:t>
            </w:r>
          </w:p>
        </w:tc>
        <w:tc>
          <w:tcPr>
            <w:tcW w:w="1080" w:type="dxa"/>
            <w:vAlign w:val="center"/>
          </w:tcPr>
          <w:p w14:paraId="4423F230" w14:textId="46123058" w:rsidR="00EB5B45" w:rsidRPr="001F4D85" w:rsidRDefault="00394E2A" w:rsidP="00EB5B45">
            <w:pPr>
              <w:jc w:val="center"/>
              <w:rPr>
                <w:bCs/>
                <w:sz w:val="24"/>
                <w:szCs w:val="24"/>
              </w:rPr>
            </w:pPr>
            <w:r>
              <w:rPr>
                <w:bCs/>
                <w:sz w:val="24"/>
                <w:szCs w:val="24"/>
              </w:rPr>
              <w:t>61.8</w:t>
            </w:r>
          </w:p>
        </w:tc>
        <w:tc>
          <w:tcPr>
            <w:tcW w:w="900" w:type="dxa"/>
            <w:vAlign w:val="center"/>
          </w:tcPr>
          <w:p w14:paraId="320F02D7" w14:textId="73866C82" w:rsidR="00EB5B45" w:rsidRPr="001F4D85" w:rsidRDefault="00EB5B45" w:rsidP="00EB5B45">
            <w:pPr>
              <w:jc w:val="center"/>
              <w:rPr>
                <w:bCs/>
                <w:sz w:val="24"/>
                <w:szCs w:val="24"/>
              </w:rPr>
            </w:pPr>
            <w:r>
              <w:rPr>
                <w:bCs/>
                <w:sz w:val="24"/>
                <w:szCs w:val="24"/>
              </w:rPr>
              <w:t>86.0</w:t>
            </w:r>
          </w:p>
        </w:tc>
        <w:tc>
          <w:tcPr>
            <w:tcW w:w="810" w:type="dxa"/>
            <w:vAlign w:val="center"/>
          </w:tcPr>
          <w:p w14:paraId="04ECBF10" w14:textId="3139D1A9" w:rsidR="00EB5B45" w:rsidRPr="001F4D85" w:rsidRDefault="00A10A51" w:rsidP="00EB5B45">
            <w:pPr>
              <w:jc w:val="center"/>
              <w:rPr>
                <w:bCs/>
                <w:sz w:val="24"/>
                <w:szCs w:val="24"/>
              </w:rPr>
            </w:pPr>
            <w:r>
              <w:rPr>
                <w:bCs/>
                <w:sz w:val="24"/>
                <w:szCs w:val="24"/>
              </w:rPr>
              <w:t>39.0</w:t>
            </w:r>
          </w:p>
        </w:tc>
        <w:tc>
          <w:tcPr>
            <w:tcW w:w="810" w:type="dxa"/>
            <w:vAlign w:val="center"/>
          </w:tcPr>
          <w:p w14:paraId="096A6AD5" w14:textId="7A5E2169" w:rsidR="00EB5B45" w:rsidRPr="001F4D85" w:rsidRDefault="004E6E5F" w:rsidP="00EB5B45">
            <w:pPr>
              <w:jc w:val="center"/>
              <w:rPr>
                <w:bCs/>
                <w:sz w:val="24"/>
                <w:szCs w:val="24"/>
              </w:rPr>
            </w:pPr>
            <w:r>
              <w:rPr>
                <w:bCs/>
                <w:sz w:val="24"/>
                <w:szCs w:val="24"/>
              </w:rPr>
              <w:t>3</w:t>
            </w:r>
            <w:r w:rsidR="00A10A51">
              <w:rPr>
                <w:bCs/>
                <w:sz w:val="24"/>
                <w:szCs w:val="24"/>
              </w:rPr>
              <w:t>2.5</w:t>
            </w:r>
          </w:p>
        </w:tc>
        <w:tc>
          <w:tcPr>
            <w:tcW w:w="1080" w:type="dxa"/>
            <w:vAlign w:val="center"/>
          </w:tcPr>
          <w:p w14:paraId="529132B0" w14:textId="2011BCA1" w:rsidR="00EB5B45" w:rsidRPr="001F4D85" w:rsidRDefault="00A10A51" w:rsidP="00EB5B45">
            <w:pPr>
              <w:jc w:val="center"/>
              <w:rPr>
                <w:bCs/>
                <w:sz w:val="24"/>
                <w:szCs w:val="24"/>
              </w:rPr>
            </w:pPr>
            <w:r>
              <w:rPr>
                <w:bCs/>
                <w:sz w:val="24"/>
                <w:szCs w:val="24"/>
              </w:rPr>
              <w:t>35.8</w:t>
            </w:r>
          </w:p>
        </w:tc>
      </w:tr>
    </w:tbl>
    <w:bookmarkEnd w:id="1"/>
    <w:p w14:paraId="72DD347A" w14:textId="61FB67FC" w:rsidR="003D7EC7" w:rsidRPr="007B5538" w:rsidRDefault="003D7EC7" w:rsidP="003D7EC7">
      <w:pPr>
        <w:spacing w:after="0" w:line="240" w:lineRule="auto"/>
        <w:rPr>
          <w:sz w:val="24"/>
          <w:szCs w:val="24"/>
        </w:rPr>
      </w:pPr>
      <w:r>
        <w:rPr>
          <w:sz w:val="24"/>
          <w:szCs w:val="24"/>
        </w:rPr>
        <w:t>Case rates for Q1/Q2 are calculated using case counts for the quarter and population estimates.</w:t>
      </w:r>
    </w:p>
    <w:p w14:paraId="2B3316B8" w14:textId="50FCB5B2" w:rsidR="003D7EC7" w:rsidRDefault="003D7EC7" w:rsidP="003D7EC7">
      <w:pPr>
        <w:spacing w:after="0" w:line="240" w:lineRule="auto"/>
        <w:rPr>
          <w:sz w:val="24"/>
          <w:szCs w:val="24"/>
          <w:u w:val="single"/>
        </w:rPr>
      </w:pPr>
      <w:r>
        <w:rPr>
          <w:bCs/>
          <w:i/>
          <w:iCs/>
          <w:sz w:val="24"/>
          <w:szCs w:val="24"/>
          <w:u w:val="single"/>
        </w:rPr>
        <w:t>Source</w:t>
      </w:r>
      <w:r>
        <w:rPr>
          <w:bCs/>
          <w:sz w:val="24"/>
          <w:szCs w:val="24"/>
        </w:rPr>
        <w:t>:</w:t>
      </w:r>
      <w:r>
        <w:rPr>
          <w:bCs/>
          <w:sz w:val="24"/>
          <w:szCs w:val="24"/>
        </w:rPr>
        <w:tab/>
        <w:t xml:space="preserve"> NTIP (updated </w:t>
      </w:r>
      <w:r w:rsidR="00C270D1">
        <w:rPr>
          <w:bCs/>
          <w:sz w:val="24"/>
          <w:szCs w:val="24"/>
        </w:rPr>
        <w:t>9/</w:t>
      </w:r>
      <w:r w:rsidR="002B4B2A">
        <w:rPr>
          <w:bCs/>
          <w:sz w:val="24"/>
          <w:szCs w:val="24"/>
        </w:rPr>
        <w:t>27</w:t>
      </w:r>
      <w:r w:rsidR="00C270D1">
        <w:rPr>
          <w:bCs/>
          <w:sz w:val="24"/>
          <w:szCs w:val="24"/>
        </w:rPr>
        <w:t>/25</w:t>
      </w:r>
      <w:r>
        <w:rPr>
          <w:bCs/>
          <w:sz w:val="24"/>
          <w:szCs w:val="24"/>
        </w:rPr>
        <w:t>)</w:t>
      </w:r>
    </w:p>
    <w:p w14:paraId="1F15BBD5" w14:textId="6A3F5EC4" w:rsidR="001F4D85" w:rsidRDefault="00750166" w:rsidP="00C31891">
      <w:pPr>
        <w:spacing w:after="0" w:line="240" w:lineRule="auto"/>
        <w:rPr>
          <w:bCs/>
          <w:sz w:val="24"/>
          <w:szCs w:val="24"/>
          <w:u w:val="single"/>
        </w:rPr>
      </w:pPr>
      <w:r>
        <w:rPr>
          <w:bCs/>
          <w:sz w:val="24"/>
          <w:szCs w:val="24"/>
          <w:u w:val="single"/>
        </w:rPr>
        <w:lastRenderedPageBreak/>
        <w:t>Additional Performance Objectives</w:t>
      </w:r>
    </w:p>
    <w:p w14:paraId="15A5A7CA" w14:textId="77777777" w:rsidR="00750166" w:rsidRDefault="00750166" w:rsidP="00C31891">
      <w:pPr>
        <w:spacing w:after="0" w:line="240" w:lineRule="auto"/>
        <w:rPr>
          <w:bCs/>
          <w:sz w:val="24"/>
          <w:szCs w:val="24"/>
          <w:u w:val="single"/>
        </w:rPr>
      </w:pPr>
    </w:p>
    <w:p w14:paraId="40B56C6B" w14:textId="6DB2E625" w:rsidR="00750166" w:rsidRDefault="00750166" w:rsidP="00C31891">
      <w:pPr>
        <w:spacing w:after="0" w:line="240" w:lineRule="auto"/>
        <w:rPr>
          <w:b/>
          <w:sz w:val="24"/>
          <w:szCs w:val="24"/>
        </w:rPr>
      </w:pPr>
      <w:r>
        <w:rPr>
          <w:b/>
          <w:sz w:val="24"/>
          <w:szCs w:val="24"/>
        </w:rPr>
        <w:t>Table 2.  Additional National TB Program Objectives</w:t>
      </w:r>
    </w:p>
    <w:tbl>
      <w:tblPr>
        <w:tblStyle w:val="TableGrid"/>
        <w:tblW w:w="10080" w:type="dxa"/>
        <w:tblInd w:w="-275" w:type="dxa"/>
        <w:tblLook w:val="04A0" w:firstRow="1" w:lastRow="0" w:firstColumn="1" w:lastColumn="0" w:noHBand="0" w:noVBand="1"/>
      </w:tblPr>
      <w:tblGrid>
        <w:gridCol w:w="6480"/>
        <w:gridCol w:w="900"/>
        <w:gridCol w:w="810"/>
        <w:gridCol w:w="810"/>
        <w:gridCol w:w="1080"/>
      </w:tblGrid>
      <w:tr w:rsidR="00750166" w14:paraId="32529A44" w14:textId="77777777" w:rsidTr="00750166">
        <w:tc>
          <w:tcPr>
            <w:tcW w:w="6480" w:type="dxa"/>
            <w:vMerge w:val="restart"/>
            <w:shd w:val="clear" w:color="auto" w:fill="BFBFBF" w:themeFill="background1" w:themeFillShade="BF"/>
            <w:vAlign w:val="center"/>
          </w:tcPr>
          <w:p w14:paraId="44984D9B" w14:textId="77777777" w:rsidR="00750166" w:rsidRDefault="00750166" w:rsidP="00FD5C73">
            <w:pPr>
              <w:jc w:val="center"/>
              <w:rPr>
                <w:b/>
                <w:sz w:val="24"/>
                <w:szCs w:val="24"/>
              </w:rPr>
            </w:pPr>
            <w:r>
              <w:rPr>
                <w:b/>
                <w:sz w:val="24"/>
                <w:szCs w:val="24"/>
              </w:rPr>
              <w:t>National TB Program Objective</w:t>
            </w:r>
          </w:p>
        </w:tc>
        <w:tc>
          <w:tcPr>
            <w:tcW w:w="900" w:type="dxa"/>
            <w:vMerge w:val="restart"/>
            <w:shd w:val="clear" w:color="auto" w:fill="BFBFBF" w:themeFill="background1" w:themeFillShade="BF"/>
            <w:vAlign w:val="center"/>
          </w:tcPr>
          <w:p w14:paraId="2CF8BCCF" w14:textId="77777777" w:rsidR="00750166" w:rsidRDefault="00750166" w:rsidP="00FD5C73">
            <w:pPr>
              <w:jc w:val="center"/>
              <w:rPr>
                <w:b/>
                <w:sz w:val="24"/>
                <w:szCs w:val="24"/>
              </w:rPr>
            </w:pPr>
            <w:r>
              <w:rPr>
                <w:b/>
                <w:sz w:val="24"/>
                <w:szCs w:val="24"/>
              </w:rPr>
              <w:t>2030 Target</w:t>
            </w:r>
          </w:p>
        </w:tc>
        <w:tc>
          <w:tcPr>
            <w:tcW w:w="2700" w:type="dxa"/>
            <w:gridSpan w:val="3"/>
            <w:shd w:val="clear" w:color="auto" w:fill="BFBFBF" w:themeFill="background1" w:themeFillShade="BF"/>
            <w:vAlign w:val="center"/>
          </w:tcPr>
          <w:p w14:paraId="5D702544" w14:textId="77777777" w:rsidR="00750166" w:rsidRDefault="00750166" w:rsidP="00FD5C73">
            <w:pPr>
              <w:jc w:val="center"/>
              <w:rPr>
                <w:b/>
                <w:sz w:val="24"/>
                <w:szCs w:val="24"/>
              </w:rPr>
            </w:pPr>
            <w:r>
              <w:rPr>
                <w:b/>
                <w:sz w:val="24"/>
                <w:szCs w:val="24"/>
              </w:rPr>
              <w:t>2025 Results</w:t>
            </w:r>
          </w:p>
        </w:tc>
      </w:tr>
      <w:tr w:rsidR="00750166" w14:paraId="7942C7F3" w14:textId="77777777" w:rsidTr="00750166">
        <w:tc>
          <w:tcPr>
            <w:tcW w:w="6480" w:type="dxa"/>
            <w:vMerge/>
            <w:vAlign w:val="center"/>
          </w:tcPr>
          <w:p w14:paraId="25F4E025" w14:textId="77777777" w:rsidR="00750166" w:rsidRDefault="00750166" w:rsidP="00FD5C73">
            <w:pPr>
              <w:jc w:val="center"/>
              <w:rPr>
                <w:b/>
                <w:sz w:val="24"/>
                <w:szCs w:val="24"/>
              </w:rPr>
            </w:pPr>
          </w:p>
        </w:tc>
        <w:tc>
          <w:tcPr>
            <w:tcW w:w="900" w:type="dxa"/>
            <w:vMerge/>
            <w:vAlign w:val="center"/>
          </w:tcPr>
          <w:p w14:paraId="41D90577" w14:textId="77777777" w:rsidR="00750166" w:rsidRDefault="00750166" w:rsidP="00FD5C73">
            <w:pPr>
              <w:jc w:val="center"/>
              <w:rPr>
                <w:b/>
                <w:sz w:val="24"/>
                <w:szCs w:val="24"/>
              </w:rPr>
            </w:pPr>
          </w:p>
        </w:tc>
        <w:tc>
          <w:tcPr>
            <w:tcW w:w="810" w:type="dxa"/>
            <w:shd w:val="clear" w:color="auto" w:fill="D9D9D9" w:themeFill="background1" w:themeFillShade="D9"/>
            <w:vAlign w:val="center"/>
          </w:tcPr>
          <w:p w14:paraId="3DB39054" w14:textId="77777777" w:rsidR="00750166" w:rsidRDefault="00750166" w:rsidP="00FD5C73">
            <w:pPr>
              <w:jc w:val="center"/>
              <w:rPr>
                <w:b/>
                <w:sz w:val="24"/>
                <w:szCs w:val="24"/>
              </w:rPr>
            </w:pPr>
            <w:r>
              <w:rPr>
                <w:b/>
                <w:sz w:val="24"/>
                <w:szCs w:val="24"/>
              </w:rPr>
              <w:t>Q1</w:t>
            </w:r>
          </w:p>
        </w:tc>
        <w:tc>
          <w:tcPr>
            <w:tcW w:w="810" w:type="dxa"/>
            <w:shd w:val="clear" w:color="auto" w:fill="D9D9D9" w:themeFill="background1" w:themeFillShade="D9"/>
            <w:vAlign w:val="center"/>
          </w:tcPr>
          <w:p w14:paraId="2CB4C826" w14:textId="77777777" w:rsidR="00750166" w:rsidRDefault="00750166" w:rsidP="00FD5C73">
            <w:pPr>
              <w:jc w:val="center"/>
              <w:rPr>
                <w:b/>
                <w:sz w:val="24"/>
                <w:szCs w:val="24"/>
              </w:rPr>
            </w:pPr>
            <w:r>
              <w:rPr>
                <w:b/>
                <w:sz w:val="24"/>
                <w:szCs w:val="24"/>
              </w:rPr>
              <w:t>Q2</w:t>
            </w:r>
          </w:p>
        </w:tc>
        <w:tc>
          <w:tcPr>
            <w:tcW w:w="1080" w:type="dxa"/>
            <w:shd w:val="clear" w:color="auto" w:fill="D9D9D9" w:themeFill="background1" w:themeFillShade="D9"/>
            <w:vAlign w:val="center"/>
          </w:tcPr>
          <w:p w14:paraId="2E6F2748" w14:textId="77777777" w:rsidR="00750166" w:rsidRDefault="00750166" w:rsidP="00FD5C73">
            <w:pPr>
              <w:jc w:val="center"/>
              <w:rPr>
                <w:b/>
                <w:sz w:val="24"/>
                <w:szCs w:val="24"/>
              </w:rPr>
            </w:pPr>
            <w:r>
              <w:rPr>
                <w:b/>
                <w:sz w:val="24"/>
                <w:szCs w:val="24"/>
              </w:rPr>
              <w:t>Q1 + Q2</w:t>
            </w:r>
          </w:p>
        </w:tc>
      </w:tr>
      <w:tr w:rsidR="00750166" w14:paraId="4FE14F7E" w14:textId="77777777" w:rsidTr="00FD5C73">
        <w:tc>
          <w:tcPr>
            <w:tcW w:w="10080" w:type="dxa"/>
            <w:gridSpan w:val="5"/>
          </w:tcPr>
          <w:p w14:paraId="461FE001" w14:textId="67689DC5" w:rsidR="00750166" w:rsidRPr="00750166" w:rsidRDefault="00750166" w:rsidP="00750166">
            <w:pPr>
              <w:rPr>
                <w:b/>
                <w:sz w:val="24"/>
                <w:szCs w:val="24"/>
              </w:rPr>
            </w:pPr>
            <w:r>
              <w:rPr>
                <w:b/>
                <w:sz w:val="24"/>
                <w:szCs w:val="24"/>
              </w:rPr>
              <w:t>Objectives on Program Evaluation</w:t>
            </w:r>
          </w:p>
        </w:tc>
      </w:tr>
      <w:tr w:rsidR="00750166" w14:paraId="4F138FD9" w14:textId="77777777" w:rsidTr="00750166">
        <w:tc>
          <w:tcPr>
            <w:tcW w:w="6480" w:type="dxa"/>
          </w:tcPr>
          <w:p w14:paraId="405A0B85" w14:textId="676669D6" w:rsidR="00750166" w:rsidRPr="001F4D85" w:rsidRDefault="00750166" w:rsidP="00FD5C73">
            <w:pPr>
              <w:rPr>
                <w:bCs/>
                <w:sz w:val="24"/>
                <w:szCs w:val="24"/>
              </w:rPr>
            </w:pPr>
            <w:r>
              <w:rPr>
                <w:bCs/>
                <w:sz w:val="24"/>
                <w:szCs w:val="24"/>
              </w:rPr>
              <w:t>Evaluation Activities</w:t>
            </w:r>
          </w:p>
        </w:tc>
        <w:tc>
          <w:tcPr>
            <w:tcW w:w="900" w:type="dxa"/>
            <w:vAlign w:val="center"/>
          </w:tcPr>
          <w:p w14:paraId="5864E0A1" w14:textId="71D04D27" w:rsidR="00750166" w:rsidRPr="001F4D85" w:rsidRDefault="00115727" w:rsidP="00FD5C73">
            <w:pPr>
              <w:jc w:val="center"/>
              <w:rPr>
                <w:bCs/>
                <w:sz w:val="24"/>
                <w:szCs w:val="24"/>
              </w:rPr>
            </w:pPr>
            <w:r>
              <w:rPr>
                <w:bCs/>
                <w:sz w:val="24"/>
                <w:szCs w:val="24"/>
              </w:rPr>
              <w:t>100.0</w:t>
            </w:r>
          </w:p>
        </w:tc>
        <w:tc>
          <w:tcPr>
            <w:tcW w:w="810" w:type="dxa"/>
            <w:vAlign w:val="center"/>
          </w:tcPr>
          <w:p w14:paraId="310A5A8E" w14:textId="066159F5" w:rsidR="00750166" w:rsidRPr="001F4D85" w:rsidRDefault="00115727" w:rsidP="00FD5C73">
            <w:pPr>
              <w:jc w:val="center"/>
              <w:rPr>
                <w:bCs/>
                <w:sz w:val="24"/>
                <w:szCs w:val="24"/>
              </w:rPr>
            </w:pPr>
            <w:r>
              <w:rPr>
                <w:bCs/>
                <w:sz w:val="24"/>
                <w:szCs w:val="24"/>
              </w:rPr>
              <w:t>100.0</w:t>
            </w:r>
          </w:p>
        </w:tc>
        <w:tc>
          <w:tcPr>
            <w:tcW w:w="810" w:type="dxa"/>
            <w:vAlign w:val="center"/>
          </w:tcPr>
          <w:p w14:paraId="7540B9CC" w14:textId="18CEDCF6" w:rsidR="00750166" w:rsidRPr="001F4D85" w:rsidRDefault="00115727" w:rsidP="00FD5C73">
            <w:pPr>
              <w:jc w:val="center"/>
              <w:rPr>
                <w:bCs/>
                <w:sz w:val="24"/>
                <w:szCs w:val="24"/>
              </w:rPr>
            </w:pPr>
            <w:r>
              <w:rPr>
                <w:bCs/>
                <w:sz w:val="24"/>
                <w:szCs w:val="24"/>
              </w:rPr>
              <w:t>100.0</w:t>
            </w:r>
          </w:p>
        </w:tc>
        <w:tc>
          <w:tcPr>
            <w:tcW w:w="1080" w:type="dxa"/>
            <w:vAlign w:val="center"/>
          </w:tcPr>
          <w:p w14:paraId="4F24BA80" w14:textId="52E31AE7" w:rsidR="00750166" w:rsidRPr="001F4D85" w:rsidRDefault="00115727" w:rsidP="00FD5C73">
            <w:pPr>
              <w:jc w:val="center"/>
              <w:rPr>
                <w:bCs/>
                <w:sz w:val="24"/>
                <w:szCs w:val="24"/>
              </w:rPr>
            </w:pPr>
            <w:r>
              <w:rPr>
                <w:bCs/>
                <w:sz w:val="24"/>
                <w:szCs w:val="24"/>
              </w:rPr>
              <w:t>100.0</w:t>
            </w:r>
          </w:p>
        </w:tc>
      </w:tr>
      <w:tr w:rsidR="00750166" w14:paraId="12099172" w14:textId="77777777" w:rsidTr="00750166">
        <w:tc>
          <w:tcPr>
            <w:tcW w:w="6480" w:type="dxa"/>
          </w:tcPr>
          <w:p w14:paraId="3C825F62" w14:textId="47E88451" w:rsidR="00750166" w:rsidRPr="001F4D85" w:rsidRDefault="003D7EC7" w:rsidP="00FD5C73">
            <w:pPr>
              <w:rPr>
                <w:bCs/>
                <w:sz w:val="24"/>
                <w:szCs w:val="24"/>
              </w:rPr>
            </w:pPr>
            <w:r>
              <w:rPr>
                <w:bCs/>
                <w:sz w:val="24"/>
                <w:szCs w:val="24"/>
              </w:rPr>
              <w:t>Evaluation Focal Point</w:t>
            </w:r>
          </w:p>
        </w:tc>
        <w:tc>
          <w:tcPr>
            <w:tcW w:w="900" w:type="dxa"/>
            <w:vAlign w:val="center"/>
          </w:tcPr>
          <w:p w14:paraId="10D88912" w14:textId="2A0F7A9C" w:rsidR="00750166" w:rsidRPr="001F4D85" w:rsidRDefault="003D7EC7" w:rsidP="00FD5C73">
            <w:pPr>
              <w:jc w:val="center"/>
              <w:rPr>
                <w:bCs/>
                <w:sz w:val="24"/>
                <w:szCs w:val="24"/>
              </w:rPr>
            </w:pPr>
            <w:r>
              <w:rPr>
                <w:bCs/>
                <w:sz w:val="24"/>
                <w:szCs w:val="24"/>
              </w:rPr>
              <w:t>100</w:t>
            </w:r>
            <w:r w:rsidR="00115727">
              <w:rPr>
                <w:bCs/>
                <w:sz w:val="24"/>
                <w:szCs w:val="24"/>
              </w:rPr>
              <w:t>.0</w:t>
            </w:r>
          </w:p>
        </w:tc>
        <w:tc>
          <w:tcPr>
            <w:tcW w:w="810" w:type="dxa"/>
            <w:vAlign w:val="center"/>
          </w:tcPr>
          <w:p w14:paraId="5E0F24A5" w14:textId="29AF4A9C" w:rsidR="00750166" w:rsidRPr="001F4D85" w:rsidRDefault="00115727" w:rsidP="00FD5C73">
            <w:pPr>
              <w:jc w:val="center"/>
              <w:rPr>
                <w:bCs/>
                <w:sz w:val="24"/>
                <w:szCs w:val="24"/>
              </w:rPr>
            </w:pPr>
            <w:r>
              <w:rPr>
                <w:bCs/>
                <w:sz w:val="24"/>
                <w:szCs w:val="24"/>
              </w:rPr>
              <w:t>100.0</w:t>
            </w:r>
          </w:p>
        </w:tc>
        <w:tc>
          <w:tcPr>
            <w:tcW w:w="810" w:type="dxa"/>
            <w:vAlign w:val="center"/>
          </w:tcPr>
          <w:p w14:paraId="05FDB51F" w14:textId="20290AD6" w:rsidR="00750166" w:rsidRPr="001F4D85" w:rsidRDefault="00115727" w:rsidP="00FD5C73">
            <w:pPr>
              <w:jc w:val="center"/>
              <w:rPr>
                <w:bCs/>
                <w:sz w:val="24"/>
                <w:szCs w:val="24"/>
              </w:rPr>
            </w:pPr>
            <w:r>
              <w:rPr>
                <w:bCs/>
                <w:sz w:val="24"/>
                <w:szCs w:val="24"/>
              </w:rPr>
              <w:t>100.0</w:t>
            </w:r>
          </w:p>
        </w:tc>
        <w:tc>
          <w:tcPr>
            <w:tcW w:w="1080" w:type="dxa"/>
            <w:vAlign w:val="center"/>
          </w:tcPr>
          <w:p w14:paraId="711A1E4E" w14:textId="72DA7E1F" w:rsidR="00750166" w:rsidRPr="001F4D85" w:rsidRDefault="00115727" w:rsidP="00FD5C73">
            <w:pPr>
              <w:jc w:val="center"/>
              <w:rPr>
                <w:bCs/>
                <w:sz w:val="24"/>
                <w:szCs w:val="24"/>
              </w:rPr>
            </w:pPr>
            <w:r>
              <w:rPr>
                <w:bCs/>
                <w:sz w:val="24"/>
                <w:szCs w:val="24"/>
              </w:rPr>
              <w:t>100.0</w:t>
            </w:r>
          </w:p>
        </w:tc>
      </w:tr>
      <w:tr w:rsidR="003D7EC7" w14:paraId="29B9EDED" w14:textId="77777777" w:rsidTr="00FD5C73">
        <w:tc>
          <w:tcPr>
            <w:tcW w:w="10080" w:type="dxa"/>
            <w:gridSpan w:val="5"/>
          </w:tcPr>
          <w:p w14:paraId="341BCDFB" w14:textId="6045C963" w:rsidR="003D7EC7" w:rsidRPr="001F4D85" w:rsidRDefault="003D7EC7" w:rsidP="003D7EC7">
            <w:pPr>
              <w:rPr>
                <w:bCs/>
                <w:sz w:val="24"/>
                <w:szCs w:val="24"/>
              </w:rPr>
            </w:pPr>
            <w:r>
              <w:rPr>
                <w:b/>
                <w:sz w:val="24"/>
                <w:szCs w:val="24"/>
              </w:rPr>
              <w:t>Objectives on Human Resource Development</w:t>
            </w:r>
          </w:p>
        </w:tc>
      </w:tr>
      <w:tr w:rsidR="00750166" w14:paraId="04F0D41D" w14:textId="77777777" w:rsidTr="00750166">
        <w:tc>
          <w:tcPr>
            <w:tcW w:w="6480" w:type="dxa"/>
          </w:tcPr>
          <w:p w14:paraId="5CE96B79" w14:textId="4985855E" w:rsidR="00750166" w:rsidRDefault="003D7EC7" w:rsidP="00FD5C73">
            <w:pPr>
              <w:rPr>
                <w:bCs/>
                <w:sz w:val="24"/>
                <w:szCs w:val="24"/>
              </w:rPr>
            </w:pPr>
            <w:r>
              <w:rPr>
                <w:bCs/>
                <w:sz w:val="24"/>
                <w:szCs w:val="24"/>
              </w:rPr>
              <w:t>Development Plan</w:t>
            </w:r>
          </w:p>
        </w:tc>
        <w:tc>
          <w:tcPr>
            <w:tcW w:w="900" w:type="dxa"/>
            <w:vAlign w:val="center"/>
          </w:tcPr>
          <w:p w14:paraId="5ADC1F44" w14:textId="0A9348D8" w:rsidR="00750166" w:rsidRPr="001F4D85" w:rsidRDefault="003D7EC7" w:rsidP="00FD5C73">
            <w:pPr>
              <w:jc w:val="center"/>
              <w:rPr>
                <w:bCs/>
                <w:sz w:val="24"/>
                <w:szCs w:val="24"/>
              </w:rPr>
            </w:pPr>
            <w:r>
              <w:rPr>
                <w:bCs/>
                <w:sz w:val="24"/>
                <w:szCs w:val="24"/>
              </w:rPr>
              <w:t>100</w:t>
            </w:r>
            <w:r w:rsidR="00115727">
              <w:rPr>
                <w:bCs/>
                <w:sz w:val="24"/>
                <w:szCs w:val="24"/>
              </w:rPr>
              <w:t>.0</w:t>
            </w:r>
          </w:p>
        </w:tc>
        <w:tc>
          <w:tcPr>
            <w:tcW w:w="810" w:type="dxa"/>
            <w:vAlign w:val="center"/>
          </w:tcPr>
          <w:p w14:paraId="49A8582F" w14:textId="495C8329" w:rsidR="00750166" w:rsidRPr="001F4D85" w:rsidRDefault="00115727" w:rsidP="00FD5C73">
            <w:pPr>
              <w:jc w:val="center"/>
              <w:rPr>
                <w:bCs/>
                <w:sz w:val="24"/>
                <w:szCs w:val="24"/>
              </w:rPr>
            </w:pPr>
            <w:r>
              <w:rPr>
                <w:bCs/>
                <w:sz w:val="24"/>
                <w:szCs w:val="24"/>
              </w:rPr>
              <w:t>100.0</w:t>
            </w:r>
          </w:p>
        </w:tc>
        <w:tc>
          <w:tcPr>
            <w:tcW w:w="810" w:type="dxa"/>
            <w:vAlign w:val="center"/>
          </w:tcPr>
          <w:p w14:paraId="5A4BCCCD" w14:textId="5E4270D3" w:rsidR="00750166" w:rsidRPr="001F4D85" w:rsidRDefault="00115727" w:rsidP="00FD5C73">
            <w:pPr>
              <w:jc w:val="center"/>
              <w:rPr>
                <w:bCs/>
                <w:sz w:val="24"/>
                <w:szCs w:val="24"/>
              </w:rPr>
            </w:pPr>
            <w:r>
              <w:rPr>
                <w:bCs/>
                <w:sz w:val="24"/>
                <w:szCs w:val="24"/>
              </w:rPr>
              <w:t>100.0</w:t>
            </w:r>
          </w:p>
        </w:tc>
        <w:tc>
          <w:tcPr>
            <w:tcW w:w="1080" w:type="dxa"/>
            <w:vAlign w:val="center"/>
          </w:tcPr>
          <w:p w14:paraId="28FCCA7D" w14:textId="02A7D554" w:rsidR="00750166" w:rsidRPr="001F4D85" w:rsidRDefault="00115727" w:rsidP="00FD5C73">
            <w:pPr>
              <w:jc w:val="center"/>
              <w:rPr>
                <w:bCs/>
                <w:sz w:val="24"/>
                <w:szCs w:val="24"/>
              </w:rPr>
            </w:pPr>
            <w:r>
              <w:rPr>
                <w:bCs/>
                <w:sz w:val="24"/>
                <w:szCs w:val="24"/>
              </w:rPr>
              <w:t>100.0</w:t>
            </w:r>
          </w:p>
        </w:tc>
      </w:tr>
      <w:tr w:rsidR="00750166" w14:paraId="62224EC9" w14:textId="77777777" w:rsidTr="00750166">
        <w:tc>
          <w:tcPr>
            <w:tcW w:w="6480" w:type="dxa"/>
          </w:tcPr>
          <w:p w14:paraId="26060094" w14:textId="4E0C63EC" w:rsidR="00750166" w:rsidRDefault="003D7EC7" w:rsidP="00FD5C73">
            <w:pPr>
              <w:rPr>
                <w:bCs/>
                <w:sz w:val="24"/>
                <w:szCs w:val="24"/>
              </w:rPr>
            </w:pPr>
            <w:r>
              <w:rPr>
                <w:bCs/>
                <w:sz w:val="24"/>
                <w:szCs w:val="24"/>
              </w:rPr>
              <w:t>Training Focal Point</w:t>
            </w:r>
          </w:p>
        </w:tc>
        <w:tc>
          <w:tcPr>
            <w:tcW w:w="900" w:type="dxa"/>
            <w:vAlign w:val="center"/>
          </w:tcPr>
          <w:p w14:paraId="7FDE59E3" w14:textId="3E4DF1C3" w:rsidR="00750166" w:rsidRPr="001F4D85" w:rsidRDefault="00115727" w:rsidP="00FD5C73">
            <w:pPr>
              <w:jc w:val="center"/>
              <w:rPr>
                <w:bCs/>
                <w:sz w:val="24"/>
                <w:szCs w:val="24"/>
              </w:rPr>
            </w:pPr>
            <w:r>
              <w:rPr>
                <w:bCs/>
                <w:sz w:val="24"/>
                <w:szCs w:val="24"/>
              </w:rPr>
              <w:t>100.0</w:t>
            </w:r>
          </w:p>
        </w:tc>
        <w:tc>
          <w:tcPr>
            <w:tcW w:w="810" w:type="dxa"/>
            <w:vAlign w:val="center"/>
          </w:tcPr>
          <w:p w14:paraId="102B4849" w14:textId="3C989149" w:rsidR="00750166" w:rsidRPr="001F4D85" w:rsidRDefault="00115727" w:rsidP="00FD5C73">
            <w:pPr>
              <w:jc w:val="center"/>
              <w:rPr>
                <w:bCs/>
                <w:sz w:val="24"/>
                <w:szCs w:val="24"/>
              </w:rPr>
            </w:pPr>
            <w:r>
              <w:rPr>
                <w:bCs/>
                <w:sz w:val="24"/>
                <w:szCs w:val="24"/>
              </w:rPr>
              <w:t>100.0</w:t>
            </w:r>
          </w:p>
        </w:tc>
        <w:tc>
          <w:tcPr>
            <w:tcW w:w="810" w:type="dxa"/>
            <w:vAlign w:val="center"/>
          </w:tcPr>
          <w:p w14:paraId="6780E4DF" w14:textId="74F7BA30" w:rsidR="00750166" w:rsidRPr="001F4D85" w:rsidRDefault="00115727" w:rsidP="00FD5C73">
            <w:pPr>
              <w:jc w:val="center"/>
              <w:rPr>
                <w:bCs/>
                <w:sz w:val="24"/>
                <w:szCs w:val="24"/>
              </w:rPr>
            </w:pPr>
            <w:r>
              <w:rPr>
                <w:bCs/>
                <w:sz w:val="24"/>
                <w:szCs w:val="24"/>
              </w:rPr>
              <w:t>100.0</w:t>
            </w:r>
          </w:p>
        </w:tc>
        <w:tc>
          <w:tcPr>
            <w:tcW w:w="1080" w:type="dxa"/>
            <w:vAlign w:val="center"/>
          </w:tcPr>
          <w:p w14:paraId="56D91C5F" w14:textId="40A02EC0" w:rsidR="00750166" w:rsidRPr="001F4D85" w:rsidRDefault="00115727" w:rsidP="00FD5C73">
            <w:pPr>
              <w:jc w:val="center"/>
              <w:rPr>
                <w:bCs/>
                <w:sz w:val="24"/>
                <w:szCs w:val="24"/>
              </w:rPr>
            </w:pPr>
            <w:r>
              <w:rPr>
                <w:bCs/>
                <w:sz w:val="24"/>
                <w:szCs w:val="24"/>
              </w:rPr>
              <w:t>100.0</w:t>
            </w:r>
          </w:p>
        </w:tc>
      </w:tr>
    </w:tbl>
    <w:p w14:paraId="7B47877F" w14:textId="3BF9EA27" w:rsidR="00B52ECD" w:rsidRDefault="00B52ECD" w:rsidP="00C31891">
      <w:pPr>
        <w:spacing w:after="0" w:line="240" w:lineRule="auto"/>
        <w:rPr>
          <w:bCs/>
          <w:sz w:val="24"/>
          <w:szCs w:val="24"/>
        </w:rPr>
      </w:pPr>
    </w:p>
    <w:p w14:paraId="66444223" w14:textId="210EE9CC" w:rsidR="00B52ECD" w:rsidRDefault="00B52ECD" w:rsidP="00B52ECD">
      <w:pPr>
        <w:spacing w:after="0" w:line="360" w:lineRule="auto"/>
        <w:rPr>
          <w:bCs/>
          <w:sz w:val="24"/>
          <w:szCs w:val="24"/>
        </w:rPr>
      </w:pPr>
      <w:r>
        <w:rPr>
          <w:bCs/>
          <w:sz w:val="24"/>
          <w:szCs w:val="24"/>
        </w:rPr>
        <w:t>Table 3 identifies factors that have previously and currently affected the program’s performance toward the NTIP targets.</w:t>
      </w:r>
    </w:p>
    <w:p w14:paraId="15462DB1" w14:textId="13D42EBD" w:rsidR="00B52ECD" w:rsidRDefault="00B52ECD" w:rsidP="00B52ECD">
      <w:pPr>
        <w:spacing w:after="0" w:line="240" w:lineRule="auto"/>
        <w:rPr>
          <w:b/>
          <w:sz w:val="24"/>
          <w:szCs w:val="24"/>
        </w:rPr>
      </w:pPr>
      <w:r>
        <w:rPr>
          <w:b/>
          <w:sz w:val="24"/>
          <w:szCs w:val="24"/>
        </w:rPr>
        <w:t>Table 3. Factors Affecting Programmatic Performance Towards NTIP Targets</w:t>
      </w:r>
    </w:p>
    <w:tbl>
      <w:tblPr>
        <w:tblStyle w:val="TableGrid"/>
        <w:tblW w:w="0" w:type="auto"/>
        <w:tblLook w:val="04A0" w:firstRow="1" w:lastRow="0" w:firstColumn="1" w:lastColumn="0" w:noHBand="0" w:noVBand="1"/>
      </w:tblPr>
      <w:tblGrid>
        <w:gridCol w:w="3055"/>
        <w:gridCol w:w="6295"/>
      </w:tblGrid>
      <w:tr w:rsidR="00B52ECD" w14:paraId="3A1217B1" w14:textId="77777777" w:rsidTr="00B52ECD">
        <w:tc>
          <w:tcPr>
            <w:tcW w:w="3055" w:type="dxa"/>
            <w:shd w:val="clear" w:color="auto" w:fill="BFBFBF" w:themeFill="background1" w:themeFillShade="BF"/>
          </w:tcPr>
          <w:p w14:paraId="08740C8C" w14:textId="6CC59386" w:rsidR="00B52ECD" w:rsidRPr="00B52ECD" w:rsidRDefault="00B52ECD" w:rsidP="00B52ECD">
            <w:pPr>
              <w:jc w:val="center"/>
              <w:rPr>
                <w:b/>
                <w:sz w:val="24"/>
                <w:szCs w:val="24"/>
              </w:rPr>
            </w:pPr>
            <w:r>
              <w:rPr>
                <w:b/>
                <w:sz w:val="24"/>
                <w:szCs w:val="24"/>
              </w:rPr>
              <w:t>NTIP Objective</w:t>
            </w:r>
          </w:p>
        </w:tc>
        <w:tc>
          <w:tcPr>
            <w:tcW w:w="6295" w:type="dxa"/>
            <w:shd w:val="clear" w:color="auto" w:fill="BFBFBF" w:themeFill="background1" w:themeFillShade="BF"/>
          </w:tcPr>
          <w:p w14:paraId="671209E2" w14:textId="0B2BCF49" w:rsidR="00B52ECD" w:rsidRPr="00B52ECD" w:rsidRDefault="00B52ECD" w:rsidP="00B52ECD">
            <w:pPr>
              <w:jc w:val="center"/>
              <w:rPr>
                <w:b/>
                <w:sz w:val="24"/>
                <w:szCs w:val="24"/>
              </w:rPr>
            </w:pPr>
            <w:r>
              <w:rPr>
                <w:b/>
                <w:sz w:val="24"/>
                <w:szCs w:val="24"/>
              </w:rPr>
              <w:t>Factors Affecting Performance</w:t>
            </w:r>
          </w:p>
        </w:tc>
      </w:tr>
      <w:tr w:rsidR="00B52ECD" w14:paraId="66324CB1" w14:textId="77777777" w:rsidTr="00C44359">
        <w:tc>
          <w:tcPr>
            <w:tcW w:w="3055" w:type="dxa"/>
            <w:vAlign w:val="center"/>
          </w:tcPr>
          <w:p w14:paraId="6323AD0D" w14:textId="684A71CD" w:rsidR="00B52ECD" w:rsidRPr="00C44359" w:rsidRDefault="00F826CF" w:rsidP="00C44359">
            <w:pPr>
              <w:jc w:val="center"/>
              <w:rPr>
                <w:bCs/>
                <w:sz w:val="24"/>
                <w:szCs w:val="24"/>
              </w:rPr>
            </w:pPr>
            <w:r w:rsidRPr="00C44359">
              <w:rPr>
                <w:bCs/>
                <w:sz w:val="24"/>
                <w:szCs w:val="24"/>
              </w:rPr>
              <w:t>Known HIV Status</w:t>
            </w:r>
          </w:p>
        </w:tc>
        <w:tc>
          <w:tcPr>
            <w:tcW w:w="6295" w:type="dxa"/>
          </w:tcPr>
          <w:p w14:paraId="4B827EE2" w14:textId="22F3015A" w:rsidR="00B52ECD" w:rsidRDefault="00C44359" w:rsidP="002B4B2A">
            <w:pPr>
              <w:pStyle w:val="ListParagraph"/>
              <w:numPr>
                <w:ilvl w:val="0"/>
                <w:numId w:val="1"/>
              </w:numPr>
              <w:ind w:left="346"/>
              <w:rPr>
                <w:bCs/>
                <w:sz w:val="24"/>
                <w:szCs w:val="24"/>
              </w:rPr>
            </w:pPr>
            <w:r>
              <w:rPr>
                <w:bCs/>
                <w:sz w:val="24"/>
                <w:szCs w:val="24"/>
              </w:rPr>
              <w:t>The Tennessee Department of Health, Division of Laboratory Services, is unable to perform HIV testing on children &lt;2 years of age.</w:t>
            </w:r>
          </w:p>
          <w:p w14:paraId="0F325352" w14:textId="77777777" w:rsidR="00C44359" w:rsidRDefault="00C44359" w:rsidP="002B4B2A">
            <w:pPr>
              <w:pStyle w:val="ListParagraph"/>
              <w:numPr>
                <w:ilvl w:val="0"/>
                <w:numId w:val="1"/>
              </w:numPr>
              <w:ind w:left="346"/>
              <w:rPr>
                <w:bCs/>
                <w:sz w:val="24"/>
                <w:szCs w:val="24"/>
              </w:rPr>
            </w:pPr>
            <w:r>
              <w:rPr>
                <w:bCs/>
                <w:sz w:val="24"/>
                <w:szCs w:val="24"/>
              </w:rPr>
              <w:t>HIV is routinely not offered to individuals who are dying or are in hospice.</w:t>
            </w:r>
          </w:p>
          <w:p w14:paraId="6AB2BE10" w14:textId="6B734EDC" w:rsidR="00C44359" w:rsidRPr="00C44359" w:rsidRDefault="00C44359" w:rsidP="002B4B2A">
            <w:pPr>
              <w:pStyle w:val="ListParagraph"/>
              <w:numPr>
                <w:ilvl w:val="0"/>
                <w:numId w:val="1"/>
              </w:numPr>
              <w:ind w:left="346"/>
              <w:rPr>
                <w:bCs/>
                <w:sz w:val="24"/>
                <w:szCs w:val="24"/>
              </w:rPr>
            </w:pPr>
            <w:r>
              <w:rPr>
                <w:bCs/>
                <w:sz w:val="24"/>
                <w:szCs w:val="24"/>
              </w:rPr>
              <w:t>Parents/guardians routinely refuse testing for individuals &lt;18 years of age.</w:t>
            </w:r>
          </w:p>
        </w:tc>
      </w:tr>
      <w:tr w:rsidR="00B52ECD" w14:paraId="0E3D82ED" w14:textId="77777777" w:rsidTr="00C44359">
        <w:tc>
          <w:tcPr>
            <w:tcW w:w="3055" w:type="dxa"/>
            <w:vAlign w:val="center"/>
          </w:tcPr>
          <w:p w14:paraId="32B51D2F" w14:textId="1B13EF37" w:rsidR="00B52ECD" w:rsidRPr="00C44359" w:rsidRDefault="00C44359" w:rsidP="00C44359">
            <w:pPr>
              <w:jc w:val="center"/>
              <w:rPr>
                <w:bCs/>
                <w:sz w:val="24"/>
                <w:szCs w:val="24"/>
              </w:rPr>
            </w:pPr>
            <w:r>
              <w:rPr>
                <w:bCs/>
                <w:sz w:val="24"/>
                <w:szCs w:val="24"/>
              </w:rPr>
              <w:t>Treatment Initiation</w:t>
            </w:r>
          </w:p>
        </w:tc>
        <w:tc>
          <w:tcPr>
            <w:tcW w:w="6295" w:type="dxa"/>
          </w:tcPr>
          <w:p w14:paraId="692D69B7" w14:textId="2AAEAD61" w:rsidR="00B52ECD" w:rsidRPr="00292FF5" w:rsidRDefault="00292FF5" w:rsidP="002B4B2A">
            <w:pPr>
              <w:pStyle w:val="ListParagraph"/>
              <w:numPr>
                <w:ilvl w:val="0"/>
                <w:numId w:val="2"/>
              </w:numPr>
              <w:ind w:left="346"/>
              <w:rPr>
                <w:bCs/>
                <w:sz w:val="24"/>
                <w:szCs w:val="24"/>
              </w:rPr>
            </w:pPr>
            <w:r>
              <w:rPr>
                <w:bCs/>
                <w:sz w:val="24"/>
                <w:szCs w:val="24"/>
              </w:rPr>
              <w:t>Non-public health providers may collect specimens for AFB testing when an etiology is unknown and there is not high enough suspicion of TB to start anti-TB medication.</w:t>
            </w:r>
          </w:p>
        </w:tc>
      </w:tr>
      <w:tr w:rsidR="009D560E" w14:paraId="26FFD813" w14:textId="77777777" w:rsidTr="00C44359">
        <w:tc>
          <w:tcPr>
            <w:tcW w:w="3055" w:type="dxa"/>
            <w:vAlign w:val="center"/>
          </w:tcPr>
          <w:p w14:paraId="26861713" w14:textId="083A369D" w:rsidR="009D560E" w:rsidRDefault="009D560E" w:rsidP="00C44359">
            <w:pPr>
              <w:jc w:val="center"/>
              <w:rPr>
                <w:bCs/>
                <w:sz w:val="24"/>
                <w:szCs w:val="24"/>
              </w:rPr>
            </w:pPr>
            <w:r>
              <w:rPr>
                <w:bCs/>
                <w:sz w:val="24"/>
                <w:szCs w:val="24"/>
              </w:rPr>
              <w:t>Recommended Initial Therapy</w:t>
            </w:r>
          </w:p>
        </w:tc>
        <w:tc>
          <w:tcPr>
            <w:tcW w:w="6295" w:type="dxa"/>
          </w:tcPr>
          <w:p w14:paraId="505C9C3E" w14:textId="77777777" w:rsidR="009D560E" w:rsidRDefault="009D560E" w:rsidP="002B4B2A">
            <w:pPr>
              <w:pStyle w:val="ListParagraph"/>
              <w:numPr>
                <w:ilvl w:val="0"/>
                <w:numId w:val="3"/>
              </w:numPr>
              <w:ind w:left="346"/>
              <w:rPr>
                <w:bCs/>
                <w:sz w:val="24"/>
                <w:szCs w:val="24"/>
              </w:rPr>
            </w:pPr>
            <w:r>
              <w:rPr>
                <w:bCs/>
                <w:sz w:val="24"/>
                <w:szCs w:val="24"/>
              </w:rPr>
              <w:t>Medication intolerance of one or more standard anti-TB medications resulting in discontinuation of that drug(s).</w:t>
            </w:r>
          </w:p>
          <w:p w14:paraId="012FEF66" w14:textId="6232D081" w:rsidR="002F222A" w:rsidRPr="009D560E" w:rsidRDefault="002F222A" w:rsidP="002B4B2A">
            <w:pPr>
              <w:pStyle w:val="ListParagraph"/>
              <w:numPr>
                <w:ilvl w:val="0"/>
                <w:numId w:val="3"/>
              </w:numPr>
              <w:ind w:left="346"/>
              <w:rPr>
                <w:bCs/>
                <w:sz w:val="24"/>
                <w:szCs w:val="24"/>
              </w:rPr>
            </w:pPr>
            <w:r>
              <w:rPr>
                <w:bCs/>
                <w:sz w:val="24"/>
                <w:szCs w:val="24"/>
              </w:rPr>
              <w:t>Reluctance to initiate ethambutol (EMB) in children.</w:t>
            </w:r>
          </w:p>
        </w:tc>
      </w:tr>
      <w:tr w:rsidR="002F222A" w14:paraId="17EDF6D7" w14:textId="77777777" w:rsidTr="00C44359">
        <w:tc>
          <w:tcPr>
            <w:tcW w:w="3055" w:type="dxa"/>
            <w:vAlign w:val="center"/>
          </w:tcPr>
          <w:p w14:paraId="359F5C26" w14:textId="63BB9F79" w:rsidR="002F222A" w:rsidRDefault="002F222A" w:rsidP="00C44359">
            <w:pPr>
              <w:jc w:val="center"/>
              <w:rPr>
                <w:bCs/>
                <w:sz w:val="24"/>
                <w:szCs w:val="24"/>
              </w:rPr>
            </w:pPr>
            <w:r>
              <w:rPr>
                <w:bCs/>
                <w:sz w:val="24"/>
                <w:szCs w:val="24"/>
              </w:rPr>
              <w:t>Sputum Culture Results Reported</w:t>
            </w:r>
          </w:p>
        </w:tc>
        <w:tc>
          <w:tcPr>
            <w:tcW w:w="6295" w:type="dxa"/>
          </w:tcPr>
          <w:p w14:paraId="4976467F" w14:textId="77777777" w:rsidR="002F222A" w:rsidRDefault="002F222A" w:rsidP="002B4B2A">
            <w:pPr>
              <w:pStyle w:val="ListParagraph"/>
              <w:numPr>
                <w:ilvl w:val="0"/>
                <w:numId w:val="4"/>
              </w:numPr>
              <w:ind w:left="346"/>
              <w:rPr>
                <w:bCs/>
                <w:sz w:val="24"/>
                <w:szCs w:val="24"/>
              </w:rPr>
            </w:pPr>
            <w:r>
              <w:rPr>
                <w:bCs/>
                <w:sz w:val="24"/>
                <w:szCs w:val="24"/>
              </w:rPr>
              <w:t>Data entry delays.</w:t>
            </w:r>
          </w:p>
          <w:p w14:paraId="3D9F00C9" w14:textId="0F24D0EE" w:rsidR="002F222A" w:rsidRPr="002F222A" w:rsidRDefault="002F222A" w:rsidP="002B4B2A">
            <w:pPr>
              <w:pStyle w:val="ListParagraph"/>
              <w:numPr>
                <w:ilvl w:val="0"/>
                <w:numId w:val="4"/>
              </w:numPr>
              <w:ind w:left="346"/>
              <w:rPr>
                <w:bCs/>
                <w:sz w:val="24"/>
                <w:szCs w:val="24"/>
              </w:rPr>
            </w:pPr>
            <w:r>
              <w:rPr>
                <w:bCs/>
                <w:sz w:val="24"/>
                <w:szCs w:val="24"/>
              </w:rPr>
              <w:t>Patient expired prior to having sputum specimens collected.</w:t>
            </w:r>
          </w:p>
        </w:tc>
      </w:tr>
      <w:tr w:rsidR="007423EB" w14:paraId="64F56846" w14:textId="77777777" w:rsidTr="00C44359">
        <w:tc>
          <w:tcPr>
            <w:tcW w:w="3055" w:type="dxa"/>
            <w:vAlign w:val="center"/>
          </w:tcPr>
          <w:p w14:paraId="6C96D370" w14:textId="7C407D99" w:rsidR="007423EB" w:rsidRDefault="007423EB" w:rsidP="00C44359">
            <w:pPr>
              <w:jc w:val="center"/>
              <w:rPr>
                <w:bCs/>
                <w:sz w:val="24"/>
                <w:szCs w:val="24"/>
              </w:rPr>
            </w:pPr>
            <w:r>
              <w:rPr>
                <w:bCs/>
                <w:sz w:val="24"/>
                <w:szCs w:val="24"/>
              </w:rPr>
              <w:t>Sputum Culture Conversion</w:t>
            </w:r>
          </w:p>
        </w:tc>
        <w:tc>
          <w:tcPr>
            <w:tcW w:w="6295" w:type="dxa"/>
          </w:tcPr>
          <w:p w14:paraId="2E49AEEB" w14:textId="77777777" w:rsidR="007423EB" w:rsidRDefault="007423EB" w:rsidP="002B4B2A">
            <w:pPr>
              <w:pStyle w:val="ListParagraph"/>
              <w:numPr>
                <w:ilvl w:val="0"/>
                <w:numId w:val="5"/>
              </w:numPr>
              <w:ind w:left="346"/>
              <w:rPr>
                <w:bCs/>
                <w:sz w:val="24"/>
                <w:szCs w:val="24"/>
              </w:rPr>
            </w:pPr>
            <w:r>
              <w:rPr>
                <w:bCs/>
                <w:sz w:val="24"/>
                <w:szCs w:val="24"/>
              </w:rPr>
              <w:t>Data entry delays.</w:t>
            </w:r>
          </w:p>
          <w:p w14:paraId="713A4EFE" w14:textId="2D2397F1" w:rsidR="007423EB" w:rsidRDefault="007423EB" w:rsidP="002B4B2A">
            <w:pPr>
              <w:pStyle w:val="ListParagraph"/>
              <w:numPr>
                <w:ilvl w:val="0"/>
                <w:numId w:val="5"/>
              </w:numPr>
              <w:ind w:left="346"/>
              <w:rPr>
                <w:bCs/>
                <w:sz w:val="24"/>
                <w:szCs w:val="24"/>
              </w:rPr>
            </w:pPr>
            <w:r>
              <w:rPr>
                <w:bCs/>
                <w:sz w:val="24"/>
                <w:szCs w:val="24"/>
              </w:rPr>
              <w:t>Sputum cultures not ordered by non-public health providers.</w:t>
            </w:r>
          </w:p>
        </w:tc>
      </w:tr>
      <w:tr w:rsidR="007423EB" w14:paraId="6266048F" w14:textId="77777777" w:rsidTr="00C44359">
        <w:tc>
          <w:tcPr>
            <w:tcW w:w="3055" w:type="dxa"/>
            <w:vAlign w:val="center"/>
          </w:tcPr>
          <w:p w14:paraId="39A28F1A" w14:textId="6AF1F8A2" w:rsidR="007423EB" w:rsidRDefault="007423EB" w:rsidP="00C44359">
            <w:pPr>
              <w:jc w:val="center"/>
              <w:rPr>
                <w:bCs/>
                <w:sz w:val="24"/>
                <w:szCs w:val="24"/>
              </w:rPr>
            </w:pPr>
            <w:r>
              <w:rPr>
                <w:bCs/>
                <w:sz w:val="24"/>
                <w:szCs w:val="24"/>
              </w:rPr>
              <w:t>Completion of Treatment</w:t>
            </w:r>
          </w:p>
        </w:tc>
        <w:tc>
          <w:tcPr>
            <w:tcW w:w="6295" w:type="dxa"/>
          </w:tcPr>
          <w:p w14:paraId="2C58B6B5" w14:textId="7CDFCD10" w:rsidR="007423EB" w:rsidRPr="007423EB" w:rsidRDefault="007423EB" w:rsidP="002B4B2A">
            <w:pPr>
              <w:pStyle w:val="ListParagraph"/>
              <w:numPr>
                <w:ilvl w:val="0"/>
                <w:numId w:val="6"/>
              </w:numPr>
              <w:ind w:left="346"/>
              <w:rPr>
                <w:bCs/>
                <w:sz w:val="24"/>
                <w:szCs w:val="24"/>
              </w:rPr>
            </w:pPr>
            <w:r>
              <w:rPr>
                <w:bCs/>
                <w:sz w:val="24"/>
                <w:szCs w:val="24"/>
              </w:rPr>
              <w:t>Data entry delays.</w:t>
            </w:r>
          </w:p>
        </w:tc>
      </w:tr>
      <w:tr w:rsidR="007423EB" w14:paraId="5D126677" w14:textId="77777777" w:rsidTr="00C44359">
        <w:tc>
          <w:tcPr>
            <w:tcW w:w="3055" w:type="dxa"/>
            <w:vAlign w:val="center"/>
          </w:tcPr>
          <w:p w14:paraId="62360E45" w14:textId="388C0F8D" w:rsidR="007423EB" w:rsidRDefault="007423EB" w:rsidP="00C44359">
            <w:pPr>
              <w:jc w:val="center"/>
              <w:rPr>
                <w:bCs/>
                <w:sz w:val="24"/>
                <w:szCs w:val="24"/>
              </w:rPr>
            </w:pPr>
            <w:r>
              <w:rPr>
                <w:bCs/>
                <w:sz w:val="24"/>
                <w:szCs w:val="24"/>
              </w:rPr>
              <w:t>Turnaround Time - Culture</w:t>
            </w:r>
          </w:p>
        </w:tc>
        <w:tc>
          <w:tcPr>
            <w:tcW w:w="6295" w:type="dxa"/>
          </w:tcPr>
          <w:p w14:paraId="4ECE57FD" w14:textId="233BC80B" w:rsidR="007423EB" w:rsidRDefault="007423EB" w:rsidP="002B4B2A">
            <w:pPr>
              <w:pStyle w:val="ListParagraph"/>
              <w:numPr>
                <w:ilvl w:val="0"/>
                <w:numId w:val="7"/>
              </w:numPr>
              <w:ind w:left="346"/>
              <w:rPr>
                <w:bCs/>
                <w:sz w:val="24"/>
                <w:szCs w:val="24"/>
              </w:rPr>
            </w:pPr>
            <w:r>
              <w:rPr>
                <w:bCs/>
                <w:sz w:val="24"/>
                <w:szCs w:val="24"/>
              </w:rPr>
              <w:t>Delays in sending specimens to the Tennessee Department of Health, Division of Laboratory Services from commercial laboratories.</w:t>
            </w:r>
          </w:p>
        </w:tc>
      </w:tr>
      <w:tr w:rsidR="007423EB" w14:paraId="50668EF5" w14:textId="77777777" w:rsidTr="00C44359">
        <w:tc>
          <w:tcPr>
            <w:tcW w:w="3055" w:type="dxa"/>
            <w:vAlign w:val="center"/>
          </w:tcPr>
          <w:p w14:paraId="3FF2B171" w14:textId="2BB75E43" w:rsidR="007423EB" w:rsidRDefault="007423EB" w:rsidP="00C44359">
            <w:pPr>
              <w:jc w:val="center"/>
              <w:rPr>
                <w:bCs/>
                <w:sz w:val="24"/>
                <w:szCs w:val="24"/>
              </w:rPr>
            </w:pPr>
            <w:r>
              <w:rPr>
                <w:bCs/>
                <w:sz w:val="24"/>
                <w:szCs w:val="24"/>
              </w:rPr>
              <w:t>Turnaround Time – Nucleic Acid Amplification Test (NAAT)</w:t>
            </w:r>
          </w:p>
        </w:tc>
        <w:tc>
          <w:tcPr>
            <w:tcW w:w="6295" w:type="dxa"/>
          </w:tcPr>
          <w:p w14:paraId="37E4AE1F" w14:textId="77777777" w:rsidR="007423EB" w:rsidRDefault="00347B68" w:rsidP="002B4B2A">
            <w:pPr>
              <w:pStyle w:val="ListParagraph"/>
              <w:numPr>
                <w:ilvl w:val="0"/>
                <w:numId w:val="8"/>
              </w:numPr>
              <w:ind w:left="436"/>
              <w:rPr>
                <w:bCs/>
                <w:sz w:val="24"/>
                <w:szCs w:val="24"/>
              </w:rPr>
            </w:pPr>
            <w:r>
              <w:rPr>
                <w:bCs/>
                <w:sz w:val="24"/>
                <w:szCs w:val="24"/>
              </w:rPr>
              <w:t>Delays in providers requesting NAA testing.</w:t>
            </w:r>
          </w:p>
          <w:p w14:paraId="7B45D323" w14:textId="77777777" w:rsidR="00347B68" w:rsidRDefault="00347B68" w:rsidP="002B4B2A">
            <w:pPr>
              <w:pStyle w:val="ListParagraph"/>
              <w:numPr>
                <w:ilvl w:val="0"/>
                <w:numId w:val="8"/>
              </w:numPr>
              <w:ind w:left="436"/>
              <w:rPr>
                <w:bCs/>
                <w:sz w:val="24"/>
                <w:szCs w:val="24"/>
              </w:rPr>
            </w:pPr>
            <w:r>
              <w:rPr>
                <w:bCs/>
                <w:sz w:val="24"/>
                <w:szCs w:val="24"/>
              </w:rPr>
              <w:t>Data entry delays.</w:t>
            </w:r>
          </w:p>
          <w:p w14:paraId="5C8E0BC6" w14:textId="294A8E24" w:rsidR="00347B68" w:rsidRDefault="00347B68" w:rsidP="002B4B2A">
            <w:pPr>
              <w:pStyle w:val="ListParagraph"/>
              <w:numPr>
                <w:ilvl w:val="0"/>
                <w:numId w:val="8"/>
              </w:numPr>
              <w:ind w:left="436"/>
              <w:rPr>
                <w:bCs/>
                <w:sz w:val="24"/>
                <w:szCs w:val="24"/>
              </w:rPr>
            </w:pPr>
            <w:r>
              <w:rPr>
                <w:bCs/>
                <w:sz w:val="24"/>
                <w:szCs w:val="24"/>
              </w:rPr>
              <w:t>Misinterpretation of laboratory results (culture vs. NAAT).</w:t>
            </w:r>
          </w:p>
        </w:tc>
      </w:tr>
      <w:tr w:rsidR="00347B68" w14:paraId="784634BF" w14:textId="77777777" w:rsidTr="00C44359">
        <w:tc>
          <w:tcPr>
            <w:tcW w:w="3055" w:type="dxa"/>
            <w:vAlign w:val="center"/>
          </w:tcPr>
          <w:p w14:paraId="6CD8399C" w14:textId="4C495E4C" w:rsidR="00347B68" w:rsidRDefault="00347B68" w:rsidP="00C44359">
            <w:pPr>
              <w:jc w:val="center"/>
              <w:rPr>
                <w:bCs/>
                <w:sz w:val="24"/>
                <w:szCs w:val="24"/>
              </w:rPr>
            </w:pPr>
            <w:r>
              <w:rPr>
                <w:bCs/>
                <w:sz w:val="24"/>
                <w:szCs w:val="24"/>
              </w:rPr>
              <w:lastRenderedPageBreak/>
              <w:t xml:space="preserve">Drug </w:t>
            </w:r>
            <w:r w:rsidR="00100F94">
              <w:rPr>
                <w:bCs/>
                <w:sz w:val="24"/>
                <w:szCs w:val="24"/>
              </w:rPr>
              <w:t>Susceptibility</w:t>
            </w:r>
            <w:r>
              <w:rPr>
                <w:bCs/>
                <w:sz w:val="24"/>
                <w:szCs w:val="24"/>
              </w:rPr>
              <w:t xml:space="preserve"> Testing</w:t>
            </w:r>
          </w:p>
        </w:tc>
        <w:tc>
          <w:tcPr>
            <w:tcW w:w="6295" w:type="dxa"/>
          </w:tcPr>
          <w:p w14:paraId="3E26F9B4" w14:textId="0696825C" w:rsidR="00347B68" w:rsidRDefault="008C2122" w:rsidP="002B4B2A">
            <w:pPr>
              <w:pStyle w:val="ListParagraph"/>
              <w:numPr>
                <w:ilvl w:val="0"/>
                <w:numId w:val="9"/>
              </w:numPr>
              <w:ind w:left="436"/>
              <w:rPr>
                <w:bCs/>
                <w:sz w:val="24"/>
                <w:szCs w:val="24"/>
              </w:rPr>
            </w:pPr>
            <w:r>
              <w:rPr>
                <w:bCs/>
                <w:sz w:val="24"/>
                <w:szCs w:val="24"/>
              </w:rPr>
              <w:t>Molecular PZA testing is done by the Texas public health lab, which results in a delay in receiving results.</w:t>
            </w:r>
          </w:p>
        </w:tc>
      </w:tr>
      <w:tr w:rsidR="008C2122" w14:paraId="72AD7F48" w14:textId="77777777" w:rsidTr="00C44359">
        <w:tc>
          <w:tcPr>
            <w:tcW w:w="3055" w:type="dxa"/>
            <w:vAlign w:val="center"/>
          </w:tcPr>
          <w:p w14:paraId="2DBC09D0" w14:textId="143D44DA" w:rsidR="008C2122" w:rsidRDefault="008C2122" w:rsidP="00C44359">
            <w:pPr>
              <w:jc w:val="center"/>
              <w:rPr>
                <w:bCs/>
                <w:sz w:val="24"/>
                <w:szCs w:val="24"/>
              </w:rPr>
            </w:pPr>
            <w:r>
              <w:rPr>
                <w:bCs/>
                <w:sz w:val="24"/>
                <w:szCs w:val="24"/>
              </w:rPr>
              <w:t>Universal Genotyping</w:t>
            </w:r>
          </w:p>
        </w:tc>
        <w:tc>
          <w:tcPr>
            <w:tcW w:w="6295" w:type="dxa"/>
          </w:tcPr>
          <w:p w14:paraId="21D13A12" w14:textId="3224F00A" w:rsidR="008C2122" w:rsidRDefault="008C2122" w:rsidP="002B4B2A">
            <w:pPr>
              <w:pStyle w:val="ListParagraph"/>
              <w:numPr>
                <w:ilvl w:val="0"/>
                <w:numId w:val="10"/>
              </w:numPr>
              <w:ind w:left="436"/>
              <w:rPr>
                <w:bCs/>
                <w:sz w:val="24"/>
                <w:szCs w:val="24"/>
              </w:rPr>
            </w:pPr>
            <w:r>
              <w:rPr>
                <w:bCs/>
                <w:sz w:val="24"/>
                <w:szCs w:val="24"/>
              </w:rPr>
              <w:t>Failure of commercial labs to send isolates to the Tennessee Department of Health, Division of Laboratory Services, for genotyping.</w:t>
            </w:r>
          </w:p>
        </w:tc>
      </w:tr>
      <w:tr w:rsidR="008C2122" w14:paraId="5E98A855" w14:textId="77777777" w:rsidTr="00C44359">
        <w:tc>
          <w:tcPr>
            <w:tcW w:w="3055" w:type="dxa"/>
            <w:vAlign w:val="center"/>
          </w:tcPr>
          <w:p w14:paraId="4BD3B0F0" w14:textId="764CC336" w:rsidR="008C2122" w:rsidRDefault="008C2122" w:rsidP="00C44359">
            <w:pPr>
              <w:jc w:val="center"/>
              <w:rPr>
                <w:bCs/>
                <w:sz w:val="24"/>
                <w:szCs w:val="24"/>
              </w:rPr>
            </w:pPr>
            <w:r>
              <w:rPr>
                <w:bCs/>
                <w:sz w:val="24"/>
                <w:szCs w:val="24"/>
              </w:rPr>
              <w:t>Examination Initiation (Immigrants and Refugees)</w:t>
            </w:r>
          </w:p>
        </w:tc>
        <w:tc>
          <w:tcPr>
            <w:tcW w:w="6295" w:type="dxa"/>
          </w:tcPr>
          <w:p w14:paraId="1337CBF8" w14:textId="1D9D98CE" w:rsidR="008C2122" w:rsidRDefault="008C2122" w:rsidP="002B4B2A">
            <w:pPr>
              <w:pStyle w:val="ListParagraph"/>
              <w:numPr>
                <w:ilvl w:val="0"/>
                <w:numId w:val="11"/>
              </w:numPr>
              <w:tabs>
                <w:tab w:val="left" w:pos="871"/>
              </w:tabs>
              <w:ind w:left="436"/>
              <w:rPr>
                <w:bCs/>
                <w:sz w:val="24"/>
                <w:szCs w:val="24"/>
              </w:rPr>
            </w:pPr>
            <w:r>
              <w:rPr>
                <w:bCs/>
                <w:sz w:val="24"/>
                <w:szCs w:val="24"/>
              </w:rPr>
              <w:t>Due to staff shortages in TB clinics throughout Tennessee, appointments for evaluation are not able to meet the 30-day timeframe of this objective.</w:t>
            </w:r>
          </w:p>
        </w:tc>
      </w:tr>
      <w:tr w:rsidR="008C2122" w14:paraId="33277626" w14:textId="77777777" w:rsidTr="00C44359">
        <w:tc>
          <w:tcPr>
            <w:tcW w:w="3055" w:type="dxa"/>
            <w:vAlign w:val="center"/>
          </w:tcPr>
          <w:p w14:paraId="0966703A" w14:textId="0EC70DB9" w:rsidR="008C2122" w:rsidRDefault="008C2122" w:rsidP="00C44359">
            <w:pPr>
              <w:jc w:val="center"/>
              <w:rPr>
                <w:bCs/>
                <w:sz w:val="24"/>
                <w:szCs w:val="24"/>
              </w:rPr>
            </w:pPr>
            <w:r>
              <w:rPr>
                <w:bCs/>
                <w:sz w:val="24"/>
                <w:szCs w:val="24"/>
              </w:rPr>
              <w:t>Examination Completion (Immigrants and Refugees)</w:t>
            </w:r>
          </w:p>
        </w:tc>
        <w:tc>
          <w:tcPr>
            <w:tcW w:w="6295" w:type="dxa"/>
          </w:tcPr>
          <w:p w14:paraId="50BA47E5" w14:textId="77777777" w:rsidR="008C2122" w:rsidRDefault="00E42323" w:rsidP="002B4B2A">
            <w:pPr>
              <w:pStyle w:val="ListParagraph"/>
              <w:numPr>
                <w:ilvl w:val="0"/>
                <w:numId w:val="12"/>
              </w:numPr>
              <w:tabs>
                <w:tab w:val="left" w:pos="871"/>
              </w:tabs>
              <w:ind w:left="436"/>
              <w:rPr>
                <w:bCs/>
                <w:sz w:val="24"/>
                <w:szCs w:val="24"/>
              </w:rPr>
            </w:pPr>
            <w:r>
              <w:rPr>
                <w:bCs/>
                <w:sz w:val="24"/>
                <w:szCs w:val="24"/>
              </w:rPr>
              <w:t>Delays in evaluation initiation result in the completion of the examination being greater than set forth in this objective.</w:t>
            </w:r>
          </w:p>
          <w:p w14:paraId="39EC23D5" w14:textId="671D127A" w:rsidR="00E42323" w:rsidRDefault="00E42323" w:rsidP="002B4B2A">
            <w:pPr>
              <w:pStyle w:val="ListParagraph"/>
              <w:numPr>
                <w:ilvl w:val="0"/>
                <w:numId w:val="12"/>
              </w:numPr>
              <w:tabs>
                <w:tab w:val="left" w:pos="871"/>
              </w:tabs>
              <w:ind w:left="436"/>
              <w:rPr>
                <w:bCs/>
                <w:sz w:val="24"/>
                <w:szCs w:val="24"/>
              </w:rPr>
            </w:pPr>
            <w:r>
              <w:rPr>
                <w:bCs/>
                <w:sz w:val="24"/>
                <w:szCs w:val="24"/>
              </w:rPr>
              <w:t>Delays in completing the evaluation due to pending lab results (e.g., sputum cultures).</w:t>
            </w:r>
          </w:p>
        </w:tc>
      </w:tr>
      <w:tr w:rsidR="00E42323" w14:paraId="38686C5C" w14:textId="77777777" w:rsidTr="00C44359">
        <w:tc>
          <w:tcPr>
            <w:tcW w:w="3055" w:type="dxa"/>
            <w:vAlign w:val="center"/>
          </w:tcPr>
          <w:p w14:paraId="6A73D9EE" w14:textId="3D56E771" w:rsidR="00E42323" w:rsidRDefault="00E42323" w:rsidP="00C44359">
            <w:pPr>
              <w:jc w:val="center"/>
              <w:rPr>
                <w:bCs/>
                <w:sz w:val="24"/>
                <w:szCs w:val="24"/>
              </w:rPr>
            </w:pPr>
            <w:r>
              <w:rPr>
                <w:bCs/>
                <w:sz w:val="24"/>
                <w:szCs w:val="24"/>
              </w:rPr>
              <w:t>Treatment Initiation (Immigrants and Refugees)</w:t>
            </w:r>
          </w:p>
        </w:tc>
        <w:tc>
          <w:tcPr>
            <w:tcW w:w="6295" w:type="dxa"/>
          </w:tcPr>
          <w:p w14:paraId="07935A7B" w14:textId="77777777" w:rsidR="00E42323" w:rsidRDefault="00AC2BA5" w:rsidP="002B4B2A">
            <w:pPr>
              <w:pStyle w:val="ListParagraph"/>
              <w:numPr>
                <w:ilvl w:val="0"/>
                <w:numId w:val="13"/>
              </w:numPr>
              <w:tabs>
                <w:tab w:val="left" w:pos="871"/>
              </w:tabs>
              <w:ind w:left="436"/>
              <w:rPr>
                <w:bCs/>
                <w:sz w:val="24"/>
                <w:szCs w:val="24"/>
              </w:rPr>
            </w:pPr>
            <w:r>
              <w:rPr>
                <w:bCs/>
                <w:sz w:val="24"/>
                <w:szCs w:val="24"/>
              </w:rPr>
              <w:t>Drug shortages.</w:t>
            </w:r>
          </w:p>
          <w:p w14:paraId="797C80DC" w14:textId="61B7A6E4" w:rsidR="008D0BE9" w:rsidRDefault="008D0BE9" w:rsidP="002B4B2A">
            <w:pPr>
              <w:pStyle w:val="ListParagraph"/>
              <w:numPr>
                <w:ilvl w:val="0"/>
                <w:numId w:val="13"/>
              </w:numPr>
              <w:tabs>
                <w:tab w:val="left" w:pos="871"/>
              </w:tabs>
              <w:ind w:left="436"/>
              <w:rPr>
                <w:bCs/>
                <w:sz w:val="24"/>
                <w:szCs w:val="24"/>
              </w:rPr>
            </w:pPr>
            <w:r>
              <w:rPr>
                <w:bCs/>
                <w:sz w:val="24"/>
                <w:szCs w:val="24"/>
              </w:rPr>
              <w:t>Transportation issues.</w:t>
            </w:r>
          </w:p>
        </w:tc>
      </w:tr>
    </w:tbl>
    <w:p w14:paraId="1CA73725" w14:textId="77777777" w:rsidR="00B52ECD" w:rsidRDefault="00B52ECD" w:rsidP="00B52ECD">
      <w:pPr>
        <w:spacing w:after="0" w:line="240" w:lineRule="auto"/>
        <w:rPr>
          <w:b/>
          <w:sz w:val="24"/>
          <w:szCs w:val="24"/>
        </w:rPr>
      </w:pPr>
    </w:p>
    <w:p w14:paraId="70129310" w14:textId="77777777" w:rsidR="006E2374" w:rsidRDefault="006E2374" w:rsidP="00217BBD">
      <w:pPr>
        <w:spacing w:after="0" w:line="240" w:lineRule="auto"/>
        <w:rPr>
          <w:b/>
          <w:sz w:val="24"/>
          <w:szCs w:val="24"/>
        </w:rPr>
      </w:pPr>
    </w:p>
    <w:p w14:paraId="173FAE4F" w14:textId="77777777" w:rsidR="006E2374" w:rsidRDefault="006E2374" w:rsidP="00217BBD">
      <w:pPr>
        <w:spacing w:after="0" w:line="240" w:lineRule="auto"/>
        <w:rPr>
          <w:b/>
          <w:sz w:val="24"/>
          <w:szCs w:val="24"/>
        </w:rPr>
      </w:pPr>
    </w:p>
    <w:p w14:paraId="2F735E90" w14:textId="77777777" w:rsidR="006E2374" w:rsidRDefault="006E2374" w:rsidP="00217BBD">
      <w:pPr>
        <w:spacing w:after="0" w:line="240" w:lineRule="auto"/>
        <w:rPr>
          <w:b/>
          <w:sz w:val="24"/>
          <w:szCs w:val="24"/>
        </w:rPr>
      </w:pPr>
    </w:p>
    <w:p w14:paraId="1FEF7B5B" w14:textId="77777777" w:rsidR="006E2374" w:rsidRDefault="006E2374" w:rsidP="00217BBD">
      <w:pPr>
        <w:spacing w:after="0" w:line="240" w:lineRule="auto"/>
        <w:rPr>
          <w:b/>
          <w:sz w:val="24"/>
          <w:szCs w:val="24"/>
        </w:rPr>
      </w:pPr>
    </w:p>
    <w:p w14:paraId="05E50110" w14:textId="77777777" w:rsidR="006E2374" w:rsidRDefault="006E2374" w:rsidP="00217BBD">
      <w:pPr>
        <w:spacing w:after="0" w:line="240" w:lineRule="auto"/>
        <w:rPr>
          <w:b/>
          <w:sz w:val="24"/>
          <w:szCs w:val="24"/>
        </w:rPr>
      </w:pPr>
    </w:p>
    <w:p w14:paraId="18C05A0E" w14:textId="54026D4F" w:rsidR="00217BBD" w:rsidRPr="00547619" w:rsidRDefault="00217BBD" w:rsidP="00217BBD">
      <w:pPr>
        <w:spacing w:after="0" w:line="240" w:lineRule="auto"/>
        <w:rPr>
          <w:b/>
          <w:sz w:val="24"/>
          <w:szCs w:val="24"/>
        </w:rPr>
      </w:pPr>
    </w:p>
    <w:p w14:paraId="3CAD35BE" w14:textId="77777777" w:rsidR="00217BBD" w:rsidRDefault="00217BBD" w:rsidP="00217BBD">
      <w:pPr>
        <w:spacing w:after="0" w:line="240" w:lineRule="auto"/>
        <w:rPr>
          <w:b/>
          <w:sz w:val="24"/>
          <w:szCs w:val="24"/>
          <w:u w:val="single"/>
        </w:rPr>
      </w:pPr>
    </w:p>
    <w:p w14:paraId="78E34B65" w14:textId="55E76BC8" w:rsidR="00217BBD" w:rsidRPr="00217BBD" w:rsidRDefault="00217BBD" w:rsidP="00217BBD">
      <w:pPr>
        <w:spacing w:after="0" w:line="240" w:lineRule="auto"/>
        <w:rPr>
          <w:b/>
          <w:sz w:val="24"/>
          <w:szCs w:val="24"/>
          <w:u w:val="single"/>
        </w:rPr>
        <w:sectPr w:rsidR="00217BBD" w:rsidRPr="00217BBD" w:rsidSect="00B90B15">
          <w:headerReference w:type="default" r:id="rId8"/>
          <w:footerReference w:type="default" r:id="rId9"/>
          <w:pgSz w:w="12240" w:h="15840"/>
          <w:pgMar w:top="1440" w:right="1440" w:bottom="1440" w:left="1440" w:header="720" w:footer="720" w:gutter="0"/>
          <w:cols w:space="720"/>
          <w:docGrid w:linePitch="360"/>
        </w:sectPr>
      </w:pPr>
    </w:p>
    <w:p w14:paraId="14CFFB62" w14:textId="7F2262FC" w:rsidR="001F4D85" w:rsidRDefault="003D7EC7" w:rsidP="00217BBD">
      <w:pPr>
        <w:spacing w:after="0" w:line="240" w:lineRule="auto"/>
        <w:rPr>
          <w:b/>
          <w:sz w:val="24"/>
          <w:szCs w:val="24"/>
          <w:u w:val="single"/>
        </w:rPr>
      </w:pPr>
      <w:r w:rsidRPr="003D7EC7">
        <w:rPr>
          <w:b/>
          <w:sz w:val="24"/>
          <w:szCs w:val="24"/>
          <w:u w:val="single"/>
        </w:rPr>
        <w:lastRenderedPageBreak/>
        <w:t xml:space="preserve">Evaluation Results </w:t>
      </w:r>
    </w:p>
    <w:p w14:paraId="3EF0FC59" w14:textId="77777777" w:rsidR="00692C43" w:rsidRDefault="00692C43" w:rsidP="00217BBD">
      <w:pPr>
        <w:spacing w:after="0" w:line="240" w:lineRule="auto"/>
        <w:rPr>
          <w:b/>
          <w:sz w:val="24"/>
          <w:szCs w:val="24"/>
          <w:u w:val="single"/>
        </w:rPr>
      </w:pPr>
    </w:p>
    <w:p w14:paraId="2D2A15FD" w14:textId="64744569" w:rsidR="00692C43" w:rsidRDefault="00692C43" w:rsidP="00217BBD">
      <w:pPr>
        <w:spacing w:after="0" w:line="240" w:lineRule="auto"/>
        <w:rPr>
          <w:bCs/>
          <w:sz w:val="24"/>
          <w:szCs w:val="24"/>
        </w:rPr>
      </w:pPr>
      <w:r>
        <w:rPr>
          <w:bCs/>
          <w:sz w:val="24"/>
          <w:szCs w:val="24"/>
        </w:rPr>
        <w:t xml:space="preserve">Table </w:t>
      </w:r>
      <w:r w:rsidR="0051279B">
        <w:rPr>
          <w:bCs/>
          <w:sz w:val="24"/>
          <w:szCs w:val="24"/>
        </w:rPr>
        <w:t>4</w:t>
      </w:r>
      <w:r>
        <w:rPr>
          <w:bCs/>
          <w:sz w:val="24"/>
          <w:szCs w:val="24"/>
        </w:rPr>
        <w:t xml:space="preserve"> outlines a summary of the program’s evaluation plan.</w:t>
      </w:r>
    </w:p>
    <w:p w14:paraId="6160F40F" w14:textId="77777777" w:rsidR="00692C43" w:rsidRDefault="00692C43" w:rsidP="00217BBD">
      <w:pPr>
        <w:spacing w:after="0" w:line="240" w:lineRule="auto"/>
        <w:rPr>
          <w:bCs/>
          <w:sz w:val="24"/>
          <w:szCs w:val="24"/>
        </w:rPr>
      </w:pPr>
    </w:p>
    <w:p w14:paraId="4775B90A" w14:textId="66CDC21C" w:rsidR="00692C43" w:rsidRDefault="00692C43" w:rsidP="00217BBD">
      <w:pPr>
        <w:spacing w:after="0" w:line="240" w:lineRule="auto"/>
        <w:rPr>
          <w:b/>
          <w:sz w:val="24"/>
          <w:szCs w:val="24"/>
        </w:rPr>
      </w:pPr>
      <w:r>
        <w:rPr>
          <w:b/>
          <w:sz w:val="24"/>
          <w:szCs w:val="24"/>
        </w:rPr>
        <w:t xml:space="preserve">Table </w:t>
      </w:r>
      <w:r w:rsidR="0051279B">
        <w:rPr>
          <w:b/>
          <w:sz w:val="24"/>
          <w:szCs w:val="24"/>
        </w:rPr>
        <w:t>4</w:t>
      </w:r>
      <w:r>
        <w:rPr>
          <w:b/>
          <w:sz w:val="24"/>
          <w:szCs w:val="24"/>
        </w:rPr>
        <w:t>. Summary of Program Evaluation Plan</w:t>
      </w:r>
    </w:p>
    <w:tbl>
      <w:tblPr>
        <w:tblStyle w:val="TableGrid"/>
        <w:tblW w:w="0" w:type="auto"/>
        <w:tblLook w:val="04A0" w:firstRow="1" w:lastRow="0" w:firstColumn="1" w:lastColumn="0" w:noHBand="0" w:noVBand="1"/>
      </w:tblPr>
      <w:tblGrid>
        <w:gridCol w:w="2846"/>
        <w:gridCol w:w="2543"/>
        <w:gridCol w:w="2657"/>
        <w:gridCol w:w="2080"/>
        <w:gridCol w:w="2824"/>
      </w:tblGrid>
      <w:tr w:rsidR="00203D8D" w14:paraId="121CBC5E" w14:textId="77777777" w:rsidTr="00095AAC">
        <w:tc>
          <w:tcPr>
            <w:tcW w:w="5378" w:type="dxa"/>
            <w:gridSpan w:val="2"/>
            <w:shd w:val="clear" w:color="auto" w:fill="BFBFBF" w:themeFill="background1" w:themeFillShade="BF"/>
            <w:vAlign w:val="center"/>
          </w:tcPr>
          <w:p w14:paraId="56BADA25" w14:textId="2854DB80" w:rsidR="00203D8D" w:rsidRPr="00E27D61" w:rsidRDefault="00203D8D" w:rsidP="00E27D61">
            <w:pPr>
              <w:jc w:val="center"/>
              <w:rPr>
                <w:b/>
                <w:sz w:val="24"/>
                <w:szCs w:val="24"/>
              </w:rPr>
            </w:pPr>
            <w:r w:rsidRPr="00E27D61">
              <w:rPr>
                <w:b/>
                <w:sz w:val="24"/>
                <w:szCs w:val="24"/>
              </w:rPr>
              <w:t>Rationale and Background</w:t>
            </w:r>
          </w:p>
        </w:tc>
        <w:tc>
          <w:tcPr>
            <w:tcW w:w="4745" w:type="dxa"/>
            <w:gridSpan w:val="2"/>
            <w:shd w:val="clear" w:color="auto" w:fill="BFBFBF" w:themeFill="background1" w:themeFillShade="BF"/>
          </w:tcPr>
          <w:p w14:paraId="6224B8C2" w14:textId="373797E4" w:rsidR="00203D8D" w:rsidRPr="00E27D61" w:rsidRDefault="00203D8D" w:rsidP="00E27D61">
            <w:pPr>
              <w:jc w:val="center"/>
              <w:rPr>
                <w:b/>
                <w:sz w:val="24"/>
                <w:szCs w:val="24"/>
              </w:rPr>
            </w:pPr>
            <w:r w:rsidRPr="00E27D61">
              <w:rPr>
                <w:b/>
                <w:sz w:val="24"/>
                <w:szCs w:val="24"/>
              </w:rPr>
              <w:t>National Objective</w:t>
            </w:r>
          </w:p>
        </w:tc>
        <w:tc>
          <w:tcPr>
            <w:tcW w:w="2827" w:type="dxa"/>
            <w:shd w:val="clear" w:color="auto" w:fill="BFBFBF" w:themeFill="background1" w:themeFillShade="BF"/>
            <w:vAlign w:val="center"/>
          </w:tcPr>
          <w:p w14:paraId="5F45C17D" w14:textId="34A2BC76" w:rsidR="00203D8D" w:rsidRPr="00E27D61" w:rsidRDefault="00203D8D" w:rsidP="00E27D61">
            <w:pPr>
              <w:jc w:val="center"/>
              <w:rPr>
                <w:b/>
                <w:sz w:val="24"/>
                <w:szCs w:val="24"/>
              </w:rPr>
            </w:pPr>
            <w:r w:rsidRPr="00E27D61">
              <w:rPr>
                <w:b/>
                <w:sz w:val="24"/>
                <w:szCs w:val="24"/>
              </w:rPr>
              <w:t>Targets</w:t>
            </w:r>
          </w:p>
        </w:tc>
      </w:tr>
      <w:tr w:rsidR="00203D8D" w14:paraId="1F411E64" w14:textId="77777777" w:rsidTr="004C632D">
        <w:tc>
          <w:tcPr>
            <w:tcW w:w="5378" w:type="dxa"/>
            <w:gridSpan w:val="2"/>
            <w:shd w:val="clear" w:color="auto" w:fill="auto"/>
            <w:vAlign w:val="center"/>
          </w:tcPr>
          <w:p w14:paraId="4EAB734B" w14:textId="370B348D" w:rsidR="00203D8D" w:rsidRDefault="00203D8D" w:rsidP="00AC1004">
            <w:pPr>
              <w:rPr>
                <w:bCs/>
                <w:sz w:val="24"/>
                <w:szCs w:val="24"/>
              </w:rPr>
            </w:pPr>
            <w:r>
              <w:rPr>
                <w:b/>
                <w:sz w:val="24"/>
                <w:szCs w:val="24"/>
                <w:u w:val="single"/>
              </w:rPr>
              <w:t>Rationale</w:t>
            </w:r>
            <w:r>
              <w:rPr>
                <w:bCs/>
                <w:sz w:val="24"/>
                <w:szCs w:val="24"/>
              </w:rPr>
              <w:t>: Early treatment initiation when infectious (i.e., AFB sputum smear-positive) active TB is suspected is important in disrupting the chain of transmission and ensuring a successful outcome that results in minimal disruption to the individual’s daily activities and treatment cure.</w:t>
            </w:r>
          </w:p>
          <w:p w14:paraId="2E932313" w14:textId="77777777" w:rsidR="00203D8D" w:rsidRDefault="00203D8D" w:rsidP="00AC1004">
            <w:pPr>
              <w:rPr>
                <w:bCs/>
                <w:sz w:val="24"/>
                <w:szCs w:val="24"/>
              </w:rPr>
            </w:pPr>
          </w:p>
          <w:p w14:paraId="149ECAE5" w14:textId="4EEDDDC2" w:rsidR="00203D8D" w:rsidRPr="00AC1004" w:rsidRDefault="00203D8D" w:rsidP="00AC1004">
            <w:pPr>
              <w:rPr>
                <w:bCs/>
                <w:sz w:val="24"/>
                <w:szCs w:val="24"/>
              </w:rPr>
            </w:pPr>
            <w:r>
              <w:rPr>
                <w:b/>
                <w:sz w:val="24"/>
                <w:szCs w:val="24"/>
                <w:u w:val="single"/>
              </w:rPr>
              <w:t>Background</w:t>
            </w:r>
            <w:r>
              <w:rPr>
                <w:bCs/>
                <w:sz w:val="24"/>
                <w:szCs w:val="24"/>
              </w:rPr>
              <w:t>: From 2022 – 2024, the program did not meet the 2025 target of 96.0%</w:t>
            </w:r>
          </w:p>
        </w:tc>
        <w:tc>
          <w:tcPr>
            <w:tcW w:w="4745" w:type="dxa"/>
            <w:gridSpan w:val="2"/>
            <w:shd w:val="clear" w:color="auto" w:fill="auto"/>
          </w:tcPr>
          <w:p w14:paraId="253BE6C6" w14:textId="03DA2025" w:rsidR="00203D8D" w:rsidRDefault="00203D8D" w:rsidP="00AC1004">
            <w:pPr>
              <w:rPr>
                <w:b/>
                <w:sz w:val="24"/>
                <w:szCs w:val="24"/>
                <w:u w:val="single"/>
              </w:rPr>
            </w:pPr>
            <w:r>
              <w:rPr>
                <w:b/>
                <w:sz w:val="24"/>
                <w:szCs w:val="24"/>
                <w:u w:val="single"/>
              </w:rPr>
              <w:t>National Objective</w:t>
            </w:r>
            <w:r>
              <w:rPr>
                <w:bCs/>
                <w:sz w:val="24"/>
                <w:szCs w:val="24"/>
              </w:rPr>
              <w:t>: For TB patients with positive acid-fast bacillus (AFB) sputum smear results, increase the proportion who initiated treatment within 7 days of specimen collection.</w:t>
            </w:r>
          </w:p>
        </w:tc>
        <w:tc>
          <w:tcPr>
            <w:tcW w:w="2827" w:type="dxa"/>
            <w:shd w:val="clear" w:color="auto" w:fill="auto"/>
            <w:vAlign w:val="center"/>
          </w:tcPr>
          <w:p w14:paraId="74E88029" w14:textId="35D0C5AA" w:rsidR="00203D8D" w:rsidRDefault="00203D8D" w:rsidP="00AC1004">
            <w:pPr>
              <w:rPr>
                <w:bCs/>
                <w:sz w:val="24"/>
                <w:szCs w:val="24"/>
              </w:rPr>
            </w:pPr>
            <w:r>
              <w:rPr>
                <w:b/>
                <w:sz w:val="24"/>
                <w:szCs w:val="24"/>
                <w:u w:val="single"/>
              </w:rPr>
              <w:t>National Target 2025</w:t>
            </w:r>
            <w:r>
              <w:rPr>
                <w:bCs/>
                <w:sz w:val="24"/>
                <w:szCs w:val="24"/>
              </w:rPr>
              <w:t>: 96.0%</w:t>
            </w:r>
          </w:p>
          <w:p w14:paraId="60A99FA2" w14:textId="77777777" w:rsidR="00203D8D" w:rsidRDefault="00203D8D" w:rsidP="00AC1004">
            <w:pPr>
              <w:rPr>
                <w:bCs/>
                <w:sz w:val="24"/>
                <w:szCs w:val="24"/>
              </w:rPr>
            </w:pPr>
            <w:r>
              <w:rPr>
                <w:b/>
                <w:sz w:val="24"/>
                <w:szCs w:val="24"/>
                <w:u w:val="single"/>
              </w:rPr>
              <w:t>National Target 2030</w:t>
            </w:r>
            <w:r>
              <w:rPr>
                <w:bCs/>
                <w:sz w:val="24"/>
                <w:szCs w:val="24"/>
              </w:rPr>
              <w:t>: 91.0%</w:t>
            </w:r>
          </w:p>
          <w:p w14:paraId="1B0B657D" w14:textId="026C930B" w:rsidR="00203D8D" w:rsidRPr="00AC1004" w:rsidRDefault="00203D8D" w:rsidP="00AC1004">
            <w:pPr>
              <w:rPr>
                <w:bCs/>
                <w:sz w:val="24"/>
                <w:szCs w:val="24"/>
              </w:rPr>
            </w:pPr>
            <w:r>
              <w:rPr>
                <w:b/>
                <w:sz w:val="24"/>
                <w:szCs w:val="24"/>
                <w:u w:val="single"/>
              </w:rPr>
              <w:t>Program Target 2030</w:t>
            </w:r>
            <w:r>
              <w:rPr>
                <w:bCs/>
                <w:sz w:val="24"/>
                <w:szCs w:val="24"/>
              </w:rPr>
              <w:t>: 80.0%</w:t>
            </w:r>
          </w:p>
        </w:tc>
      </w:tr>
      <w:tr w:rsidR="00203D8D" w14:paraId="475DF41A" w14:textId="77777777" w:rsidTr="00203D8D">
        <w:tc>
          <w:tcPr>
            <w:tcW w:w="2849" w:type="dxa"/>
            <w:shd w:val="clear" w:color="auto" w:fill="BFBFBF" w:themeFill="background1" w:themeFillShade="BF"/>
          </w:tcPr>
          <w:p w14:paraId="52C0FCD5" w14:textId="77777777" w:rsidR="00203D8D" w:rsidRPr="00E27D61" w:rsidRDefault="00203D8D" w:rsidP="00217BBD">
            <w:pPr>
              <w:rPr>
                <w:b/>
                <w:sz w:val="24"/>
                <w:szCs w:val="24"/>
              </w:rPr>
            </w:pPr>
          </w:p>
        </w:tc>
        <w:tc>
          <w:tcPr>
            <w:tcW w:w="10101" w:type="dxa"/>
            <w:gridSpan w:val="4"/>
            <w:shd w:val="clear" w:color="auto" w:fill="BFBFBF" w:themeFill="background1" w:themeFillShade="BF"/>
          </w:tcPr>
          <w:p w14:paraId="09A2D8A5" w14:textId="0610EF82" w:rsidR="00203D8D" w:rsidRPr="00E27D61" w:rsidRDefault="00203D8D" w:rsidP="00217BBD">
            <w:pPr>
              <w:rPr>
                <w:b/>
                <w:sz w:val="24"/>
                <w:szCs w:val="24"/>
              </w:rPr>
            </w:pPr>
            <w:r w:rsidRPr="00E27D61">
              <w:rPr>
                <w:b/>
                <w:sz w:val="24"/>
                <w:szCs w:val="24"/>
              </w:rPr>
              <w:t>Evaluation Objectives and/or Key Evaluation Questions</w:t>
            </w:r>
            <w:r>
              <w:rPr>
                <w:b/>
                <w:sz w:val="24"/>
                <w:szCs w:val="24"/>
              </w:rPr>
              <w:t>, Proposed Activities, Data Sources, Timeline for Completion, and Program Progress</w:t>
            </w:r>
          </w:p>
        </w:tc>
      </w:tr>
      <w:tr w:rsidR="00203D8D" w14:paraId="45D2C6DA" w14:textId="77777777" w:rsidTr="00203D8D">
        <w:tc>
          <w:tcPr>
            <w:tcW w:w="2849" w:type="dxa"/>
            <w:shd w:val="clear" w:color="auto" w:fill="D9D9D9" w:themeFill="background1" w:themeFillShade="D9"/>
            <w:vAlign w:val="center"/>
          </w:tcPr>
          <w:p w14:paraId="222BCE2C" w14:textId="2EE55277" w:rsidR="00203D8D" w:rsidRPr="00E27D61" w:rsidRDefault="00203D8D" w:rsidP="00E27D61">
            <w:pPr>
              <w:jc w:val="center"/>
              <w:rPr>
                <w:b/>
                <w:sz w:val="24"/>
                <w:szCs w:val="24"/>
              </w:rPr>
            </w:pPr>
            <w:r w:rsidRPr="00E27D61">
              <w:rPr>
                <w:b/>
                <w:sz w:val="24"/>
                <w:szCs w:val="24"/>
              </w:rPr>
              <w:t>Evaluation Objective/Key Questions</w:t>
            </w:r>
          </w:p>
        </w:tc>
        <w:tc>
          <w:tcPr>
            <w:tcW w:w="2529" w:type="dxa"/>
            <w:shd w:val="clear" w:color="auto" w:fill="D9D9D9" w:themeFill="background1" w:themeFillShade="D9"/>
            <w:vAlign w:val="center"/>
          </w:tcPr>
          <w:p w14:paraId="0591407C" w14:textId="740A1772" w:rsidR="00203D8D" w:rsidRPr="00E27D61" w:rsidRDefault="00203D8D" w:rsidP="00E27D61">
            <w:pPr>
              <w:jc w:val="center"/>
              <w:rPr>
                <w:b/>
                <w:sz w:val="24"/>
                <w:szCs w:val="24"/>
              </w:rPr>
            </w:pPr>
            <w:r w:rsidRPr="00E27D61">
              <w:rPr>
                <w:b/>
                <w:sz w:val="24"/>
                <w:szCs w:val="24"/>
              </w:rPr>
              <w:t>Proposed Activities</w:t>
            </w:r>
          </w:p>
        </w:tc>
        <w:tc>
          <w:tcPr>
            <w:tcW w:w="2661" w:type="dxa"/>
            <w:shd w:val="clear" w:color="auto" w:fill="D9D9D9" w:themeFill="background1" w:themeFillShade="D9"/>
            <w:vAlign w:val="center"/>
          </w:tcPr>
          <w:p w14:paraId="30638800" w14:textId="707B2B1E" w:rsidR="00203D8D" w:rsidRPr="00E27D61" w:rsidRDefault="00203D8D" w:rsidP="00E27D61">
            <w:pPr>
              <w:jc w:val="center"/>
              <w:rPr>
                <w:b/>
                <w:sz w:val="24"/>
                <w:szCs w:val="24"/>
              </w:rPr>
            </w:pPr>
            <w:r>
              <w:rPr>
                <w:b/>
                <w:sz w:val="24"/>
                <w:szCs w:val="24"/>
              </w:rPr>
              <w:t>Data Source(s)</w:t>
            </w:r>
          </w:p>
        </w:tc>
        <w:tc>
          <w:tcPr>
            <w:tcW w:w="2084" w:type="dxa"/>
            <w:shd w:val="clear" w:color="auto" w:fill="D9D9D9" w:themeFill="background1" w:themeFillShade="D9"/>
          </w:tcPr>
          <w:p w14:paraId="170BE450" w14:textId="6EDD9627" w:rsidR="00203D8D" w:rsidRDefault="00203D8D" w:rsidP="00E27D61">
            <w:pPr>
              <w:jc w:val="center"/>
              <w:rPr>
                <w:b/>
                <w:sz w:val="24"/>
                <w:szCs w:val="24"/>
              </w:rPr>
            </w:pPr>
            <w:r>
              <w:rPr>
                <w:b/>
                <w:sz w:val="24"/>
                <w:szCs w:val="24"/>
              </w:rPr>
              <w:t>Timeline for Completion</w:t>
            </w:r>
          </w:p>
        </w:tc>
        <w:tc>
          <w:tcPr>
            <w:tcW w:w="2827" w:type="dxa"/>
            <w:shd w:val="clear" w:color="auto" w:fill="D9D9D9" w:themeFill="background1" w:themeFillShade="D9"/>
            <w:vAlign w:val="center"/>
          </w:tcPr>
          <w:p w14:paraId="75652F41" w14:textId="50B05078" w:rsidR="00203D8D" w:rsidRPr="00E27D61" w:rsidRDefault="00203D8D" w:rsidP="00E27D61">
            <w:pPr>
              <w:jc w:val="center"/>
              <w:rPr>
                <w:b/>
                <w:sz w:val="24"/>
                <w:szCs w:val="24"/>
              </w:rPr>
            </w:pPr>
            <w:r>
              <w:rPr>
                <w:b/>
                <w:sz w:val="24"/>
                <w:szCs w:val="24"/>
              </w:rPr>
              <w:t>Program Progress</w:t>
            </w:r>
          </w:p>
        </w:tc>
      </w:tr>
      <w:tr w:rsidR="00203D8D" w14:paraId="420FAEAD" w14:textId="77777777" w:rsidTr="00203D8D">
        <w:tc>
          <w:tcPr>
            <w:tcW w:w="2849" w:type="dxa"/>
            <w:vMerge w:val="restart"/>
            <w:vAlign w:val="center"/>
          </w:tcPr>
          <w:p w14:paraId="422364F3" w14:textId="554FEF82" w:rsidR="00203D8D" w:rsidRDefault="00203D8D" w:rsidP="00E27D61">
            <w:pPr>
              <w:rPr>
                <w:bCs/>
                <w:sz w:val="24"/>
                <w:szCs w:val="24"/>
              </w:rPr>
            </w:pPr>
            <w:r>
              <w:rPr>
                <w:bCs/>
                <w:sz w:val="24"/>
                <w:szCs w:val="24"/>
              </w:rPr>
              <w:t>How will performance measures be collected?</w:t>
            </w:r>
          </w:p>
        </w:tc>
        <w:tc>
          <w:tcPr>
            <w:tcW w:w="2529" w:type="dxa"/>
            <w:vAlign w:val="center"/>
          </w:tcPr>
          <w:p w14:paraId="17E12ED5" w14:textId="79DBDF0E" w:rsidR="00203D8D" w:rsidRPr="00DF23FE" w:rsidRDefault="00203D8D" w:rsidP="00DF23FE">
            <w:pPr>
              <w:rPr>
                <w:bCs/>
                <w:sz w:val="24"/>
                <w:szCs w:val="24"/>
              </w:rPr>
            </w:pPr>
            <w:r w:rsidRPr="00DF23FE">
              <w:rPr>
                <w:bCs/>
                <w:sz w:val="24"/>
                <w:szCs w:val="24"/>
              </w:rPr>
              <w:t>Data extraction from the state surveillance system</w:t>
            </w:r>
          </w:p>
          <w:p w14:paraId="62E48A41" w14:textId="4BD2C452" w:rsidR="00203D8D" w:rsidRPr="00DF23FE" w:rsidRDefault="00203D8D" w:rsidP="00DF23FE">
            <w:pPr>
              <w:rPr>
                <w:bCs/>
                <w:sz w:val="24"/>
                <w:szCs w:val="24"/>
              </w:rPr>
            </w:pPr>
          </w:p>
        </w:tc>
        <w:tc>
          <w:tcPr>
            <w:tcW w:w="2661" w:type="dxa"/>
            <w:vAlign w:val="center"/>
          </w:tcPr>
          <w:p w14:paraId="68986C33" w14:textId="77777777" w:rsidR="00203D8D" w:rsidRDefault="00203D8D" w:rsidP="002B4B2A">
            <w:pPr>
              <w:pStyle w:val="ListParagraph"/>
              <w:numPr>
                <w:ilvl w:val="0"/>
                <w:numId w:val="18"/>
              </w:numPr>
              <w:ind w:left="346"/>
              <w:rPr>
                <w:bCs/>
                <w:sz w:val="24"/>
                <w:szCs w:val="24"/>
              </w:rPr>
            </w:pPr>
            <w:r>
              <w:rPr>
                <w:bCs/>
                <w:sz w:val="24"/>
                <w:szCs w:val="24"/>
              </w:rPr>
              <w:t>RVCT variable 21: Sputum Smear Date Collected and Result</w:t>
            </w:r>
          </w:p>
          <w:p w14:paraId="7498C07E" w14:textId="078142BE" w:rsidR="00203D8D" w:rsidRPr="00E27D61" w:rsidRDefault="00203D8D" w:rsidP="002B4B2A">
            <w:pPr>
              <w:pStyle w:val="ListParagraph"/>
              <w:numPr>
                <w:ilvl w:val="0"/>
                <w:numId w:val="18"/>
              </w:numPr>
              <w:ind w:left="346"/>
              <w:rPr>
                <w:bCs/>
                <w:sz w:val="24"/>
                <w:szCs w:val="24"/>
              </w:rPr>
            </w:pPr>
            <w:r>
              <w:rPr>
                <w:bCs/>
                <w:sz w:val="24"/>
                <w:szCs w:val="24"/>
              </w:rPr>
              <w:t>RVCT variable 30: Date Therapy Started</w:t>
            </w:r>
          </w:p>
        </w:tc>
        <w:tc>
          <w:tcPr>
            <w:tcW w:w="2084" w:type="dxa"/>
            <w:vAlign w:val="center"/>
          </w:tcPr>
          <w:p w14:paraId="193F6FAB" w14:textId="47D29BB8" w:rsidR="00203D8D" w:rsidRPr="00203D8D" w:rsidRDefault="00203D8D" w:rsidP="00203D8D">
            <w:pPr>
              <w:jc w:val="center"/>
              <w:rPr>
                <w:bCs/>
                <w:sz w:val="24"/>
                <w:szCs w:val="24"/>
              </w:rPr>
            </w:pPr>
            <w:r>
              <w:rPr>
                <w:bCs/>
                <w:sz w:val="24"/>
                <w:szCs w:val="24"/>
              </w:rPr>
              <w:t>July 15, 2025</w:t>
            </w:r>
          </w:p>
        </w:tc>
        <w:tc>
          <w:tcPr>
            <w:tcW w:w="2827" w:type="dxa"/>
            <w:vAlign w:val="center"/>
          </w:tcPr>
          <w:p w14:paraId="1027E715" w14:textId="3E4286F0" w:rsidR="00203D8D" w:rsidRDefault="00203D8D" w:rsidP="00E27D61">
            <w:pPr>
              <w:rPr>
                <w:bCs/>
                <w:sz w:val="24"/>
                <w:szCs w:val="24"/>
              </w:rPr>
            </w:pPr>
            <w:r>
              <w:rPr>
                <w:bCs/>
                <w:sz w:val="24"/>
                <w:szCs w:val="24"/>
                <w:u w:val="single"/>
              </w:rPr>
              <w:t>Quarter 1 (2025)</w:t>
            </w:r>
            <w:r>
              <w:rPr>
                <w:bCs/>
                <w:sz w:val="24"/>
                <w:szCs w:val="24"/>
              </w:rPr>
              <w:t>: 17 individuals in cohort</w:t>
            </w:r>
          </w:p>
          <w:p w14:paraId="231D9CA8" w14:textId="1A6A7114" w:rsidR="00203D8D" w:rsidRPr="00DF23FE" w:rsidRDefault="00203D8D" w:rsidP="00E27D61">
            <w:pPr>
              <w:rPr>
                <w:bCs/>
                <w:sz w:val="24"/>
                <w:szCs w:val="24"/>
              </w:rPr>
            </w:pPr>
            <w:r>
              <w:rPr>
                <w:bCs/>
                <w:sz w:val="24"/>
                <w:szCs w:val="24"/>
                <w:u w:val="single"/>
              </w:rPr>
              <w:t>Quarter 2 (2025)</w:t>
            </w:r>
            <w:r>
              <w:rPr>
                <w:bCs/>
                <w:sz w:val="24"/>
                <w:szCs w:val="24"/>
              </w:rPr>
              <w:t>: 15 individuals in cohort</w:t>
            </w:r>
          </w:p>
        </w:tc>
      </w:tr>
      <w:tr w:rsidR="00203D8D" w14:paraId="3ECD85B7" w14:textId="77777777" w:rsidTr="00203D8D">
        <w:tc>
          <w:tcPr>
            <w:tcW w:w="2849" w:type="dxa"/>
            <w:vMerge/>
            <w:vAlign w:val="center"/>
          </w:tcPr>
          <w:p w14:paraId="3A9940BB" w14:textId="77777777" w:rsidR="00203D8D" w:rsidRDefault="00203D8D" w:rsidP="00DF23FE">
            <w:pPr>
              <w:rPr>
                <w:bCs/>
                <w:sz w:val="24"/>
                <w:szCs w:val="24"/>
              </w:rPr>
            </w:pPr>
          </w:p>
        </w:tc>
        <w:tc>
          <w:tcPr>
            <w:tcW w:w="2529" w:type="dxa"/>
            <w:vAlign w:val="center"/>
          </w:tcPr>
          <w:p w14:paraId="245529D1" w14:textId="487D5BC1" w:rsidR="00203D8D" w:rsidRDefault="00203D8D" w:rsidP="00DF23FE">
            <w:pPr>
              <w:rPr>
                <w:bCs/>
                <w:sz w:val="24"/>
                <w:szCs w:val="24"/>
              </w:rPr>
            </w:pPr>
            <w:r>
              <w:rPr>
                <w:bCs/>
                <w:sz w:val="24"/>
                <w:szCs w:val="24"/>
              </w:rPr>
              <w:t>Identify individuals who did not meet the indicator for treatment initiation.</w:t>
            </w:r>
          </w:p>
        </w:tc>
        <w:tc>
          <w:tcPr>
            <w:tcW w:w="2661" w:type="dxa"/>
            <w:vAlign w:val="center"/>
          </w:tcPr>
          <w:p w14:paraId="7231EF45" w14:textId="5DEB3A38" w:rsidR="00203D8D" w:rsidRPr="00DF23FE" w:rsidRDefault="00203D8D" w:rsidP="002B4B2A">
            <w:pPr>
              <w:pStyle w:val="ListParagraph"/>
              <w:numPr>
                <w:ilvl w:val="0"/>
                <w:numId w:val="19"/>
              </w:numPr>
              <w:ind w:left="346"/>
              <w:rPr>
                <w:bCs/>
                <w:sz w:val="24"/>
                <w:szCs w:val="24"/>
              </w:rPr>
            </w:pPr>
            <w:r>
              <w:rPr>
                <w:bCs/>
                <w:sz w:val="24"/>
                <w:szCs w:val="24"/>
              </w:rPr>
              <w:t>NTIP</w:t>
            </w:r>
          </w:p>
        </w:tc>
        <w:tc>
          <w:tcPr>
            <w:tcW w:w="2084" w:type="dxa"/>
            <w:vAlign w:val="center"/>
          </w:tcPr>
          <w:p w14:paraId="244DA8C9" w14:textId="3EBF4102" w:rsidR="00203D8D" w:rsidRPr="00203D8D" w:rsidRDefault="00203D8D" w:rsidP="00203D8D">
            <w:pPr>
              <w:jc w:val="center"/>
              <w:rPr>
                <w:bCs/>
                <w:sz w:val="24"/>
                <w:szCs w:val="24"/>
              </w:rPr>
            </w:pPr>
            <w:r>
              <w:rPr>
                <w:bCs/>
                <w:sz w:val="24"/>
                <w:szCs w:val="24"/>
              </w:rPr>
              <w:t>July 15, 2025</w:t>
            </w:r>
          </w:p>
        </w:tc>
        <w:tc>
          <w:tcPr>
            <w:tcW w:w="2827" w:type="dxa"/>
            <w:vAlign w:val="center"/>
          </w:tcPr>
          <w:p w14:paraId="7EEF4D50" w14:textId="31ABBBBA" w:rsidR="00203D8D" w:rsidRDefault="00203D8D" w:rsidP="00DF23FE">
            <w:pPr>
              <w:rPr>
                <w:bCs/>
                <w:sz w:val="24"/>
                <w:szCs w:val="24"/>
              </w:rPr>
            </w:pPr>
            <w:r>
              <w:rPr>
                <w:bCs/>
                <w:sz w:val="24"/>
                <w:szCs w:val="24"/>
                <w:u w:val="single"/>
              </w:rPr>
              <w:t>Quarter 1 (2025)</w:t>
            </w:r>
            <w:r>
              <w:rPr>
                <w:bCs/>
                <w:sz w:val="24"/>
                <w:szCs w:val="24"/>
              </w:rPr>
              <w:t>: 88.2%</w:t>
            </w:r>
          </w:p>
          <w:p w14:paraId="66AA5A1F" w14:textId="77777777" w:rsidR="00203D8D" w:rsidRDefault="00203D8D" w:rsidP="00DF23FE">
            <w:pPr>
              <w:rPr>
                <w:bCs/>
                <w:sz w:val="24"/>
                <w:szCs w:val="24"/>
              </w:rPr>
            </w:pPr>
            <w:r>
              <w:rPr>
                <w:bCs/>
                <w:sz w:val="24"/>
                <w:szCs w:val="24"/>
                <w:u w:val="single"/>
              </w:rPr>
              <w:t>Quarter 2 (2025)</w:t>
            </w:r>
            <w:r>
              <w:rPr>
                <w:bCs/>
                <w:sz w:val="24"/>
                <w:szCs w:val="24"/>
              </w:rPr>
              <w:t xml:space="preserve">: 93.3% </w:t>
            </w:r>
          </w:p>
          <w:p w14:paraId="51DB52D0" w14:textId="77777777" w:rsidR="00203D8D" w:rsidRDefault="00203D8D" w:rsidP="00DF23FE">
            <w:pPr>
              <w:rPr>
                <w:bCs/>
                <w:sz w:val="24"/>
                <w:szCs w:val="24"/>
              </w:rPr>
            </w:pPr>
          </w:p>
          <w:p w14:paraId="00B51AB0" w14:textId="54B62780" w:rsidR="00203D8D" w:rsidRDefault="00203D8D" w:rsidP="00DF23FE">
            <w:pPr>
              <w:rPr>
                <w:bCs/>
                <w:sz w:val="24"/>
                <w:szCs w:val="24"/>
              </w:rPr>
            </w:pPr>
            <w:r>
              <w:rPr>
                <w:bCs/>
                <w:sz w:val="24"/>
                <w:szCs w:val="24"/>
              </w:rPr>
              <w:t>Line list generated of those individuals not meeting the NTIP indicator.</w:t>
            </w:r>
          </w:p>
        </w:tc>
      </w:tr>
      <w:tr w:rsidR="00203D8D" w14:paraId="184A0ED9" w14:textId="77777777" w:rsidTr="00203D8D">
        <w:tc>
          <w:tcPr>
            <w:tcW w:w="2849" w:type="dxa"/>
            <w:vMerge/>
            <w:vAlign w:val="center"/>
          </w:tcPr>
          <w:p w14:paraId="7E681E90" w14:textId="77777777" w:rsidR="00203D8D" w:rsidRDefault="00203D8D" w:rsidP="00DF23FE">
            <w:pPr>
              <w:rPr>
                <w:bCs/>
                <w:sz w:val="24"/>
                <w:szCs w:val="24"/>
              </w:rPr>
            </w:pPr>
          </w:p>
        </w:tc>
        <w:tc>
          <w:tcPr>
            <w:tcW w:w="2529" w:type="dxa"/>
            <w:vAlign w:val="center"/>
          </w:tcPr>
          <w:p w14:paraId="7B698826" w14:textId="2C622353" w:rsidR="00203D8D" w:rsidRDefault="00203D8D" w:rsidP="00DF23FE">
            <w:pPr>
              <w:rPr>
                <w:bCs/>
                <w:sz w:val="24"/>
                <w:szCs w:val="24"/>
              </w:rPr>
            </w:pPr>
            <w:r>
              <w:rPr>
                <w:bCs/>
                <w:sz w:val="24"/>
                <w:szCs w:val="24"/>
              </w:rPr>
              <w:t>Data extraction from hospital records</w:t>
            </w:r>
          </w:p>
        </w:tc>
        <w:tc>
          <w:tcPr>
            <w:tcW w:w="2661" w:type="dxa"/>
            <w:vAlign w:val="center"/>
          </w:tcPr>
          <w:p w14:paraId="1A99142A" w14:textId="2E0D32E8" w:rsidR="00203D8D" w:rsidRPr="00C54ABD" w:rsidRDefault="00203D8D" w:rsidP="002B4B2A">
            <w:pPr>
              <w:pStyle w:val="ListParagraph"/>
              <w:numPr>
                <w:ilvl w:val="0"/>
                <w:numId w:val="19"/>
              </w:numPr>
              <w:ind w:left="346"/>
              <w:rPr>
                <w:bCs/>
                <w:sz w:val="24"/>
                <w:szCs w:val="24"/>
              </w:rPr>
            </w:pPr>
            <w:r>
              <w:rPr>
                <w:bCs/>
                <w:sz w:val="24"/>
                <w:szCs w:val="24"/>
              </w:rPr>
              <w:t>Hospital records</w:t>
            </w:r>
          </w:p>
        </w:tc>
        <w:tc>
          <w:tcPr>
            <w:tcW w:w="2084" w:type="dxa"/>
          </w:tcPr>
          <w:p w14:paraId="06DA5DC6" w14:textId="77777777" w:rsidR="00203D8D" w:rsidRPr="00203D8D" w:rsidRDefault="00203D8D" w:rsidP="00DF23FE">
            <w:pPr>
              <w:rPr>
                <w:bCs/>
                <w:sz w:val="24"/>
                <w:szCs w:val="24"/>
              </w:rPr>
            </w:pPr>
          </w:p>
        </w:tc>
        <w:tc>
          <w:tcPr>
            <w:tcW w:w="2827" w:type="dxa"/>
            <w:vMerge w:val="restart"/>
            <w:vAlign w:val="center"/>
          </w:tcPr>
          <w:p w14:paraId="5B4E5B0B" w14:textId="5250F52B" w:rsidR="00203D8D" w:rsidRDefault="00203D8D" w:rsidP="00DF23FE">
            <w:pPr>
              <w:rPr>
                <w:bCs/>
                <w:sz w:val="24"/>
                <w:szCs w:val="24"/>
              </w:rPr>
            </w:pPr>
            <w:r>
              <w:rPr>
                <w:bCs/>
                <w:sz w:val="24"/>
                <w:szCs w:val="24"/>
              </w:rPr>
              <w:t>Reasons identified for not meeting NTIP indicator are:</w:t>
            </w:r>
          </w:p>
          <w:p w14:paraId="2C1D2BD1" w14:textId="77777777" w:rsidR="00203D8D" w:rsidRDefault="00203D8D" w:rsidP="00DF23FE">
            <w:pPr>
              <w:rPr>
                <w:bCs/>
                <w:sz w:val="24"/>
                <w:szCs w:val="24"/>
              </w:rPr>
            </w:pPr>
            <w:r w:rsidRPr="00E311E4">
              <w:rPr>
                <w:bCs/>
                <w:sz w:val="24"/>
                <w:szCs w:val="24"/>
                <w:u w:val="single"/>
              </w:rPr>
              <w:t>2025TNTN2025028</w:t>
            </w:r>
            <w:r>
              <w:rPr>
                <w:bCs/>
                <w:sz w:val="24"/>
                <w:szCs w:val="24"/>
              </w:rPr>
              <w:t>: Sputum smear collected on 1/26/25 was received at the state lab on 1/31/25 and reported as positive on 2/3/25.  Treatment was not started until the GeneXpert confirmed TB on 2/4/25.</w:t>
            </w:r>
          </w:p>
          <w:p w14:paraId="45D3BA31" w14:textId="2B44A536" w:rsidR="00203D8D" w:rsidRDefault="00203D8D" w:rsidP="00DF23FE">
            <w:pPr>
              <w:rPr>
                <w:bCs/>
                <w:sz w:val="24"/>
                <w:szCs w:val="24"/>
              </w:rPr>
            </w:pPr>
            <w:r>
              <w:rPr>
                <w:bCs/>
                <w:sz w:val="24"/>
                <w:szCs w:val="24"/>
                <w:u w:val="single"/>
              </w:rPr>
              <w:t>2025TNTN2025018</w:t>
            </w:r>
            <w:r>
              <w:rPr>
                <w:bCs/>
                <w:sz w:val="24"/>
                <w:szCs w:val="24"/>
              </w:rPr>
              <w:t>: Individual did not meet the indicator due to missing/incorrect data.  Data were corrected and this case now meets the NTIP indicator.</w:t>
            </w:r>
          </w:p>
          <w:p w14:paraId="7DA75A8F" w14:textId="66ADE655" w:rsidR="00203D8D" w:rsidRDefault="00203D8D" w:rsidP="00E311E4">
            <w:pPr>
              <w:rPr>
                <w:bCs/>
                <w:sz w:val="24"/>
                <w:szCs w:val="24"/>
              </w:rPr>
            </w:pPr>
            <w:r>
              <w:rPr>
                <w:bCs/>
                <w:sz w:val="24"/>
                <w:szCs w:val="24"/>
                <w:u w:val="single"/>
              </w:rPr>
              <w:t>2025TNTN2025065</w:t>
            </w:r>
            <w:r>
              <w:rPr>
                <w:bCs/>
                <w:sz w:val="24"/>
                <w:szCs w:val="24"/>
              </w:rPr>
              <w:t xml:space="preserve">: Sputum smear was collected on 5/2/25 while individual was hospitalized.  Individual was discharged from the hospital on 5/8/25.  The positive AFB smear and positive PCR were reported on 5/9/25; however, the health </w:t>
            </w:r>
            <w:r>
              <w:rPr>
                <w:bCs/>
                <w:sz w:val="24"/>
                <w:szCs w:val="24"/>
              </w:rPr>
              <w:lastRenderedPageBreak/>
              <w:t>department was not notified until 5/12/25 and started treatment on 5/13/25.</w:t>
            </w:r>
          </w:p>
        </w:tc>
      </w:tr>
      <w:tr w:rsidR="00203D8D" w14:paraId="56282E35" w14:textId="77777777" w:rsidTr="00203D8D">
        <w:tc>
          <w:tcPr>
            <w:tcW w:w="2849" w:type="dxa"/>
            <w:vMerge/>
            <w:vAlign w:val="center"/>
          </w:tcPr>
          <w:p w14:paraId="1360D182" w14:textId="77777777" w:rsidR="00203D8D" w:rsidRDefault="00203D8D" w:rsidP="00DF23FE">
            <w:pPr>
              <w:rPr>
                <w:bCs/>
                <w:sz w:val="24"/>
                <w:szCs w:val="24"/>
              </w:rPr>
            </w:pPr>
          </w:p>
        </w:tc>
        <w:tc>
          <w:tcPr>
            <w:tcW w:w="2529" w:type="dxa"/>
            <w:vAlign w:val="center"/>
          </w:tcPr>
          <w:p w14:paraId="045218C9" w14:textId="386A2924" w:rsidR="00203D8D" w:rsidRDefault="00203D8D" w:rsidP="00DF23FE">
            <w:pPr>
              <w:rPr>
                <w:bCs/>
                <w:sz w:val="24"/>
                <w:szCs w:val="24"/>
              </w:rPr>
            </w:pPr>
            <w:r>
              <w:rPr>
                <w:bCs/>
                <w:sz w:val="24"/>
                <w:szCs w:val="24"/>
              </w:rPr>
              <w:t>Date extraction from the health department medical records</w:t>
            </w:r>
          </w:p>
        </w:tc>
        <w:tc>
          <w:tcPr>
            <w:tcW w:w="2661" w:type="dxa"/>
            <w:vAlign w:val="center"/>
          </w:tcPr>
          <w:p w14:paraId="5C8D7F1B" w14:textId="57D19DCB" w:rsidR="00203D8D" w:rsidRPr="00C54ABD" w:rsidRDefault="00203D8D" w:rsidP="002B4B2A">
            <w:pPr>
              <w:pStyle w:val="ListParagraph"/>
              <w:numPr>
                <w:ilvl w:val="0"/>
                <w:numId w:val="19"/>
              </w:numPr>
              <w:ind w:left="346"/>
              <w:rPr>
                <w:bCs/>
                <w:sz w:val="24"/>
                <w:szCs w:val="24"/>
              </w:rPr>
            </w:pPr>
            <w:r>
              <w:rPr>
                <w:bCs/>
                <w:sz w:val="24"/>
                <w:szCs w:val="24"/>
              </w:rPr>
              <w:t>Health department medical records</w:t>
            </w:r>
          </w:p>
        </w:tc>
        <w:tc>
          <w:tcPr>
            <w:tcW w:w="2084" w:type="dxa"/>
            <w:vAlign w:val="center"/>
          </w:tcPr>
          <w:p w14:paraId="3D414044" w14:textId="0F5D8331" w:rsidR="00203D8D" w:rsidRPr="00203D8D" w:rsidRDefault="00203D8D" w:rsidP="00203D8D">
            <w:pPr>
              <w:jc w:val="center"/>
              <w:rPr>
                <w:bCs/>
                <w:sz w:val="24"/>
                <w:szCs w:val="24"/>
              </w:rPr>
            </w:pPr>
            <w:r>
              <w:rPr>
                <w:bCs/>
                <w:sz w:val="24"/>
                <w:szCs w:val="24"/>
              </w:rPr>
              <w:t>July 15, 2025</w:t>
            </w:r>
          </w:p>
        </w:tc>
        <w:tc>
          <w:tcPr>
            <w:tcW w:w="2827" w:type="dxa"/>
            <w:vMerge/>
            <w:vAlign w:val="center"/>
          </w:tcPr>
          <w:p w14:paraId="3B520F77" w14:textId="024C1EAB" w:rsidR="00203D8D" w:rsidRDefault="00203D8D" w:rsidP="00DF23FE">
            <w:pPr>
              <w:rPr>
                <w:bCs/>
                <w:sz w:val="24"/>
                <w:szCs w:val="24"/>
              </w:rPr>
            </w:pPr>
          </w:p>
        </w:tc>
      </w:tr>
      <w:tr w:rsidR="00203D8D" w14:paraId="4B4F0C7B" w14:textId="77777777" w:rsidTr="00203D8D">
        <w:tc>
          <w:tcPr>
            <w:tcW w:w="2849" w:type="dxa"/>
            <w:vAlign w:val="center"/>
          </w:tcPr>
          <w:p w14:paraId="247B0E84" w14:textId="03CA9EBB" w:rsidR="00203D8D" w:rsidRDefault="00203D8D" w:rsidP="00DF23FE">
            <w:pPr>
              <w:rPr>
                <w:bCs/>
                <w:sz w:val="24"/>
                <w:szCs w:val="24"/>
              </w:rPr>
            </w:pPr>
            <w:r>
              <w:rPr>
                <w:bCs/>
                <w:sz w:val="24"/>
                <w:szCs w:val="24"/>
              </w:rPr>
              <w:t>How will the program respond to the evaluation questions:</w:t>
            </w:r>
          </w:p>
        </w:tc>
        <w:tc>
          <w:tcPr>
            <w:tcW w:w="2529" w:type="dxa"/>
            <w:vAlign w:val="center"/>
          </w:tcPr>
          <w:p w14:paraId="1FE89507" w14:textId="77777777" w:rsidR="00203D8D" w:rsidRDefault="00203D8D" w:rsidP="00DF23FE">
            <w:pPr>
              <w:rPr>
                <w:bCs/>
                <w:sz w:val="24"/>
                <w:szCs w:val="24"/>
              </w:rPr>
            </w:pPr>
          </w:p>
        </w:tc>
        <w:tc>
          <w:tcPr>
            <w:tcW w:w="2661" w:type="dxa"/>
            <w:vAlign w:val="center"/>
          </w:tcPr>
          <w:p w14:paraId="38A9F46D" w14:textId="77777777" w:rsidR="00203D8D" w:rsidRDefault="00203D8D" w:rsidP="00203D8D">
            <w:pPr>
              <w:rPr>
                <w:bCs/>
                <w:sz w:val="24"/>
                <w:szCs w:val="24"/>
              </w:rPr>
            </w:pPr>
          </w:p>
        </w:tc>
        <w:tc>
          <w:tcPr>
            <w:tcW w:w="2084" w:type="dxa"/>
            <w:vAlign w:val="center"/>
          </w:tcPr>
          <w:p w14:paraId="6232A246" w14:textId="77777777" w:rsidR="00203D8D" w:rsidRDefault="00203D8D" w:rsidP="00203D8D">
            <w:pPr>
              <w:jc w:val="center"/>
              <w:rPr>
                <w:bCs/>
                <w:sz w:val="24"/>
                <w:szCs w:val="24"/>
              </w:rPr>
            </w:pPr>
          </w:p>
        </w:tc>
        <w:tc>
          <w:tcPr>
            <w:tcW w:w="2827" w:type="dxa"/>
            <w:vAlign w:val="center"/>
          </w:tcPr>
          <w:p w14:paraId="6B12CCFE" w14:textId="0B4B48C0" w:rsidR="00203D8D" w:rsidRDefault="00203D8D" w:rsidP="00DF23FE">
            <w:pPr>
              <w:rPr>
                <w:bCs/>
                <w:sz w:val="24"/>
                <w:szCs w:val="24"/>
              </w:rPr>
            </w:pPr>
          </w:p>
        </w:tc>
      </w:tr>
      <w:tr w:rsidR="00203D8D" w14:paraId="45BE605E" w14:textId="77777777" w:rsidTr="00203D8D">
        <w:tc>
          <w:tcPr>
            <w:tcW w:w="2849" w:type="dxa"/>
            <w:vAlign w:val="center"/>
          </w:tcPr>
          <w:p w14:paraId="1B6C124B" w14:textId="79923188" w:rsidR="00203D8D" w:rsidRPr="003F520B" w:rsidRDefault="00203D8D" w:rsidP="002B4B2A">
            <w:pPr>
              <w:pStyle w:val="ListParagraph"/>
              <w:numPr>
                <w:ilvl w:val="0"/>
                <w:numId w:val="20"/>
              </w:numPr>
              <w:rPr>
                <w:bCs/>
                <w:sz w:val="24"/>
                <w:szCs w:val="24"/>
              </w:rPr>
            </w:pPr>
            <w:r>
              <w:rPr>
                <w:bCs/>
                <w:sz w:val="24"/>
                <w:szCs w:val="24"/>
              </w:rPr>
              <w:t>What is the average timeframe between specimen collection and treatment initiation for individuals diagnosed by health departments in Tennessee?</w:t>
            </w:r>
          </w:p>
        </w:tc>
        <w:tc>
          <w:tcPr>
            <w:tcW w:w="2529" w:type="dxa"/>
            <w:vAlign w:val="center"/>
          </w:tcPr>
          <w:p w14:paraId="1C068F1B" w14:textId="77777777" w:rsidR="00203D8D" w:rsidRDefault="00203D8D" w:rsidP="00DF23FE">
            <w:pPr>
              <w:rPr>
                <w:bCs/>
                <w:sz w:val="24"/>
                <w:szCs w:val="24"/>
              </w:rPr>
            </w:pPr>
          </w:p>
        </w:tc>
        <w:tc>
          <w:tcPr>
            <w:tcW w:w="2661" w:type="dxa"/>
            <w:vAlign w:val="center"/>
          </w:tcPr>
          <w:p w14:paraId="42ACB9B4" w14:textId="7733ED7E" w:rsidR="00203D8D" w:rsidRDefault="00203D8D" w:rsidP="00203D8D">
            <w:pPr>
              <w:rPr>
                <w:bCs/>
                <w:sz w:val="24"/>
                <w:szCs w:val="24"/>
              </w:rPr>
            </w:pPr>
            <w:r>
              <w:rPr>
                <w:bCs/>
                <w:sz w:val="24"/>
                <w:szCs w:val="24"/>
              </w:rPr>
              <w:t>State surveillance system</w:t>
            </w:r>
          </w:p>
        </w:tc>
        <w:tc>
          <w:tcPr>
            <w:tcW w:w="2084" w:type="dxa"/>
            <w:vAlign w:val="center"/>
          </w:tcPr>
          <w:p w14:paraId="44BCBFE2" w14:textId="42615FF0" w:rsidR="00203D8D" w:rsidRDefault="00203D8D" w:rsidP="00203D8D">
            <w:pPr>
              <w:jc w:val="center"/>
              <w:rPr>
                <w:bCs/>
                <w:sz w:val="24"/>
                <w:szCs w:val="24"/>
              </w:rPr>
            </w:pPr>
            <w:r>
              <w:rPr>
                <w:bCs/>
                <w:sz w:val="24"/>
                <w:szCs w:val="24"/>
              </w:rPr>
              <w:t>October 1, 2025</w:t>
            </w:r>
          </w:p>
        </w:tc>
        <w:tc>
          <w:tcPr>
            <w:tcW w:w="2827" w:type="dxa"/>
            <w:vAlign w:val="center"/>
          </w:tcPr>
          <w:p w14:paraId="775CFF63" w14:textId="71D561B8" w:rsidR="00203D8D" w:rsidRDefault="00203D8D" w:rsidP="00203D8D">
            <w:pPr>
              <w:jc w:val="center"/>
              <w:rPr>
                <w:bCs/>
                <w:sz w:val="24"/>
                <w:szCs w:val="24"/>
              </w:rPr>
            </w:pPr>
            <w:r>
              <w:rPr>
                <w:bCs/>
                <w:sz w:val="24"/>
                <w:szCs w:val="24"/>
              </w:rPr>
              <w:t>Ongoing</w:t>
            </w:r>
          </w:p>
        </w:tc>
      </w:tr>
      <w:tr w:rsidR="00203D8D" w14:paraId="7B857917" w14:textId="77777777" w:rsidTr="00203D8D">
        <w:tc>
          <w:tcPr>
            <w:tcW w:w="2849" w:type="dxa"/>
            <w:vMerge w:val="restart"/>
            <w:vAlign w:val="center"/>
          </w:tcPr>
          <w:p w14:paraId="79AF33C7" w14:textId="4DC67DB1" w:rsidR="00203D8D" w:rsidRPr="003F520B" w:rsidRDefault="00203D8D" w:rsidP="002B4B2A">
            <w:pPr>
              <w:pStyle w:val="ListParagraph"/>
              <w:numPr>
                <w:ilvl w:val="0"/>
                <w:numId w:val="20"/>
              </w:numPr>
              <w:rPr>
                <w:bCs/>
                <w:sz w:val="24"/>
                <w:szCs w:val="24"/>
              </w:rPr>
            </w:pPr>
            <w:r>
              <w:rPr>
                <w:bCs/>
                <w:sz w:val="24"/>
                <w:szCs w:val="24"/>
              </w:rPr>
              <w:t>What is the average timeframe between specimen collection and treatment initiation for individuals diagnosed providers or while hospitalized?</w:t>
            </w:r>
          </w:p>
        </w:tc>
        <w:tc>
          <w:tcPr>
            <w:tcW w:w="2529" w:type="dxa"/>
            <w:vAlign w:val="center"/>
          </w:tcPr>
          <w:p w14:paraId="51625A52" w14:textId="4A1CADC6" w:rsidR="00203D8D" w:rsidRPr="00203D8D" w:rsidRDefault="00203D8D" w:rsidP="002B4B2A">
            <w:pPr>
              <w:pStyle w:val="ListParagraph"/>
              <w:numPr>
                <w:ilvl w:val="0"/>
                <w:numId w:val="21"/>
              </w:numPr>
              <w:ind w:left="376"/>
              <w:rPr>
                <w:bCs/>
                <w:sz w:val="24"/>
                <w:szCs w:val="24"/>
              </w:rPr>
            </w:pPr>
            <w:r>
              <w:rPr>
                <w:bCs/>
                <w:sz w:val="24"/>
                <w:szCs w:val="24"/>
              </w:rPr>
              <w:t>Identify individuals with positive AFB sputum smear results whose specimen collection and/or were diagnosed by private providers or while hospitalized</w:t>
            </w:r>
          </w:p>
        </w:tc>
        <w:tc>
          <w:tcPr>
            <w:tcW w:w="2661" w:type="dxa"/>
            <w:vAlign w:val="center"/>
          </w:tcPr>
          <w:p w14:paraId="331A0EFC" w14:textId="77777777" w:rsidR="00203D8D" w:rsidRDefault="008D1D7C" w:rsidP="002B4B2A">
            <w:pPr>
              <w:pStyle w:val="ListParagraph"/>
              <w:numPr>
                <w:ilvl w:val="0"/>
                <w:numId w:val="19"/>
              </w:numPr>
              <w:ind w:left="451"/>
              <w:rPr>
                <w:bCs/>
                <w:sz w:val="24"/>
                <w:szCs w:val="24"/>
              </w:rPr>
            </w:pPr>
            <w:r>
              <w:rPr>
                <w:bCs/>
                <w:sz w:val="24"/>
                <w:szCs w:val="24"/>
              </w:rPr>
              <w:t>State surveillance system</w:t>
            </w:r>
          </w:p>
          <w:p w14:paraId="3D190EAF" w14:textId="77777777" w:rsidR="008D1D7C" w:rsidRDefault="008D1D7C" w:rsidP="002B4B2A">
            <w:pPr>
              <w:pStyle w:val="ListParagraph"/>
              <w:numPr>
                <w:ilvl w:val="0"/>
                <w:numId w:val="19"/>
              </w:numPr>
              <w:ind w:left="451"/>
              <w:rPr>
                <w:bCs/>
                <w:sz w:val="24"/>
                <w:szCs w:val="24"/>
              </w:rPr>
            </w:pPr>
            <w:r>
              <w:rPr>
                <w:bCs/>
                <w:sz w:val="24"/>
                <w:szCs w:val="24"/>
              </w:rPr>
              <w:t>Health department medical records</w:t>
            </w:r>
          </w:p>
          <w:p w14:paraId="452FCD89" w14:textId="727F33B8" w:rsidR="008D1D7C" w:rsidRPr="008D1D7C" w:rsidRDefault="008D1D7C" w:rsidP="002B4B2A">
            <w:pPr>
              <w:pStyle w:val="ListParagraph"/>
              <w:numPr>
                <w:ilvl w:val="0"/>
                <w:numId w:val="19"/>
              </w:numPr>
              <w:ind w:left="451"/>
              <w:rPr>
                <w:bCs/>
                <w:sz w:val="24"/>
                <w:szCs w:val="24"/>
              </w:rPr>
            </w:pPr>
            <w:r>
              <w:rPr>
                <w:bCs/>
                <w:sz w:val="24"/>
                <w:szCs w:val="24"/>
              </w:rPr>
              <w:t>Hospital records</w:t>
            </w:r>
          </w:p>
        </w:tc>
        <w:tc>
          <w:tcPr>
            <w:tcW w:w="2084" w:type="dxa"/>
            <w:vAlign w:val="center"/>
          </w:tcPr>
          <w:p w14:paraId="3B940C37" w14:textId="5AAB8E58" w:rsidR="00203D8D" w:rsidRDefault="00203D8D" w:rsidP="00203D8D">
            <w:pPr>
              <w:jc w:val="center"/>
              <w:rPr>
                <w:bCs/>
                <w:sz w:val="24"/>
                <w:szCs w:val="24"/>
              </w:rPr>
            </w:pPr>
            <w:r>
              <w:rPr>
                <w:bCs/>
                <w:sz w:val="24"/>
                <w:szCs w:val="24"/>
              </w:rPr>
              <w:t>October 31, 2025</w:t>
            </w:r>
          </w:p>
        </w:tc>
        <w:tc>
          <w:tcPr>
            <w:tcW w:w="2827" w:type="dxa"/>
            <w:vAlign w:val="center"/>
          </w:tcPr>
          <w:p w14:paraId="55ECE120" w14:textId="3E6B9ABB" w:rsidR="00203D8D" w:rsidRDefault="00203D8D" w:rsidP="00203D8D">
            <w:pPr>
              <w:jc w:val="center"/>
              <w:rPr>
                <w:bCs/>
                <w:sz w:val="24"/>
                <w:szCs w:val="24"/>
              </w:rPr>
            </w:pPr>
            <w:r>
              <w:rPr>
                <w:bCs/>
                <w:sz w:val="24"/>
                <w:szCs w:val="24"/>
              </w:rPr>
              <w:t>Ongoing</w:t>
            </w:r>
          </w:p>
        </w:tc>
      </w:tr>
      <w:tr w:rsidR="008D1D7C" w14:paraId="705A9CD2" w14:textId="77777777" w:rsidTr="00203D8D">
        <w:tc>
          <w:tcPr>
            <w:tcW w:w="2849" w:type="dxa"/>
            <w:vMerge/>
            <w:vAlign w:val="center"/>
          </w:tcPr>
          <w:p w14:paraId="0F18C867" w14:textId="77777777" w:rsidR="008D1D7C" w:rsidRPr="00203D8D" w:rsidRDefault="008D1D7C" w:rsidP="008D1D7C">
            <w:pPr>
              <w:rPr>
                <w:bCs/>
                <w:sz w:val="24"/>
                <w:szCs w:val="24"/>
              </w:rPr>
            </w:pPr>
          </w:p>
        </w:tc>
        <w:tc>
          <w:tcPr>
            <w:tcW w:w="2529" w:type="dxa"/>
            <w:vAlign w:val="center"/>
          </w:tcPr>
          <w:p w14:paraId="44CCBDC8" w14:textId="764244DC" w:rsidR="008D1D7C" w:rsidRDefault="008D1D7C" w:rsidP="002B4B2A">
            <w:pPr>
              <w:pStyle w:val="ListParagraph"/>
              <w:numPr>
                <w:ilvl w:val="0"/>
                <w:numId w:val="21"/>
              </w:numPr>
              <w:ind w:left="376"/>
              <w:rPr>
                <w:bCs/>
                <w:sz w:val="24"/>
                <w:szCs w:val="24"/>
              </w:rPr>
            </w:pPr>
            <w:r>
              <w:rPr>
                <w:bCs/>
                <w:sz w:val="24"/>
                <w:szCs w:val="24"/>
              </w:rPr>
              <w:t xml:space="preserve">Calculate the average timeframe between specimen collection and </w:t>
            </w:r>
            <w:r>
              <w:rPr>
                <w:bCs/>
                <w:sz w:val="24"/>
                <w:szCs w:val="24"/>
              </w:rPr>
              <w:lastRenderedPageBreak/>
              <w:t>treatment for individuals whose positive AFB smear-positive specimen was collected and/or were diagnosed by private providers or while hospitalized.</w:t>
            </w:r>
          </w:p>
        </w:tc>
        <w:tc>
          <w:tcPr>
            <w:tcW w:w="2661" w:type="dxa"/>
            <w:vAlign w:val="center"/>
          </w:tcPr>
          <w:p w14:paraId="07131609" w14:textId="77777777" w:rsidR="008D1D7C" w:rsidRDefault="008D1D7C" w:rsidP="002B4B2A">
            <w:pPr>
              <w:pStyle w:val="ListParagraph"/>
              <w:numPr>
                <w:ilvl w:val="0"/>
                <w:numId w:val="19"/>
              </w:numPr>
              <w:ind w:left="451"/>
              <w:rPr>
                <w:bCs/>
                <w:sz w:val="24"/>
                <w:szCs w:val="24"/>
              </w:rPr>
            </w:pPr>
            <w:r>
              <w:rPr>
                <w:bCs/>
                <w:sz w:val="24"/>
                <w:szCs w:val="24"/>
              </w:rPr>
              <w:lastRenderedPageBreak/>
              <w:t>State surveillance system</w:t>
            </w:r>
          </w:p>
          <w:p w14:paraId="02411756" w14:textId="77777777" w:rsidR="008D1D7C" w:rsidRDefault="008D1D7C" w:rsidP="002B4B2A">
            <w:pPr>
              <w:pStyle w:val="ListParagraph"/>
              <w:numPr>
                <w:ilvl w:val="0"/>
                <w:numId w:val="19"/>
              </w:numPr>
              <w:ind w:left="451"/>
              <w:rPr>
                <w:bCs/>
                <w:sz w:val="24"/>
                <w:szCs w:val="24"/>
              </w:rPr>
            </w:pPr>
            <w:r>
              <w:rPr>
                <w:bCs/>
                <w:sz w:val="24"/>
                <w:szCs w:val="24"/>
              </w:rPr>
              <w:t>Health department medical records</w:t>
            </w:r>
          </w:p>
          <w:p w14:paraId="7D997B7E" w14:textId="1628FD56" w:rsidR="008D1D7C" w:rsidRPr="008D1D7C" w:rsidRDefault="008D1D7C" w:rsidP="002B4B2A">
            <w:pPr>
              <w:pStyle w:val="ListParagraph"/>
              <w:numPr>
                <w:ilvl w:val="0"/>
                <w:numId w:val="19"/>
              </w:numPr>
              <w:ind w:left="451"/>
              <w:rPr>
                <w:bCs/>
                <w:sz w:val="24"/>
                <w:szCs w:val="24"/>
              </w:rPr>
            </w:pPr>
            <w:r w:rsidRPr="008D1D7C">
              <w:rPr>
                <w:bCs/>
                <w:sz w:val="24"/>
                <w:szCs w:val="24"/>
              </w:rPr>
              <w:lastRenderedPageBreak/>
              <w:t>Hospital records</w:t>
            </w:r>
          </w:p>
        </w:tc>
        <w:tc>
          <w:tcPr>
            <w:tcW w:w="2084" w:type="dxa"/>
            <w:vAlign w:val="center"/>
          </w:tcPr>
          <w:p w14:paraId="042388D0" w14:textId="60492B52" w:rsidR="008D1D7C" w:rsidRDefault="00811E20" w:rsidP="008D1D7C">
            <w:pPr>
              <w:jc w:val="center"/>
              <w:rPr>
                <w:bCs/>
                <w:sz w:val="24"/>
                <w:szCs w:val="24"/>
              </w:rPr>
            </w:pPr>
            <w:r>
              <w:rPr>
                <w:bCs/>
                <w:sz w:val="24"/>
                <w:szCs w:val="24"/>
              </w:rPr>
              <w:lastRenderedPageBreak/>
              <w:t>June 30, 2026</w:t>
            </w:r>
          </w:p>
        </w:tc>
        <w:tc>
          <w:tcPr>
            <w:tcW w:w="2827" w:type="dxa"/>
            <w:vAlign w:val="center"/>
          </w:tcPr>
          <w:p w14:paraId="624446BD" w14:textId="77BE6B05" w:rsidR="008D1D7C" w:rsidRDefault="00811E20" w:rsidP="008D1D7C">
            <w:pPr>
              <w:jc w:val="center"/>
              <w:rPr>
                <w:bCs/>
                <w:sz w:val="24"/>
                <w:szCs w:val="24"/>
              </w:rPr>
            </w:pPr>
            <w:r>
              <w:rPr>
                <w:bCs/>
                <w:sz w:val="24"/>
                <w:szCs w:val="24"/>
              </w:rPr>
              <w:t>Ongoing</w:t>
            </w:r>
          </w:p>
        </w:tc>
      </w:tr>
      <w:tr w:rsidR="008D1D7C" w14:paraId="115E486F" w14:textId="77777777" w:rsidTr="00203D8D">
        <w:tc>
          <w:tcPr>
            <w:tcW w:w="2849" w:type="dxa"/>
            <w:vAlign w:val="center"/>
          </w:tcPr>
          <w:p w14:paraId="38AC6EEB" w14:textId="2C94E9BD" w:rsidR="008D1D7C" w:rsidRPr="003F520B" w:rsidRDefault="008D1D7C" w:rsidP="002B4B2A">
            <w:pPr>
              <w:pStyle w:val="ListParagraph"/>
              <w:numPr>
                <w:ilvl w:val="0"/>
                <w:numId w:val="20"/>
              </w:numPr>
              <w:rPr>
                <w:bCs/>
                <w:sz w:val="24"/>
                <w:szCs w:val="24"/>
              </w:rPr>
            </w:pPr>
            <w:r>
              <w:rPr>
                <w:bCs/>
                <w:sz w:val="24"/>
                <w:szCs w:val="24"/>
              </w:rPr>
              <w:t>Are there trends for certain providers that collect a specimen and do not or delay treatment initiation?</w:t>
            </w:r>
          </w:p>
        </w:tc>
        <w:tc>
          <w:tcPr>
            <w:tcW w:w="2529" w:type="dxa"/>
            <w:vAlign w:val="center"/>
          </w:tcPr>
          <w:p w14:paraId="4A280483" w14:textId="50DF2B18" w:rsidR="008D1D7C" w:rsidRDefault="008D1D7C" w:rsidP="008D1D7C">
            <w:pPr>
              <w:rPr>
                <w:bCs/>
                <w:sz w:val="24"/>
                <w:szCs w:val="24"/>
              </w:rPr>
            </w:pPr>
            <w:r>
              <w:rPr>
                <w:bCs/>
                <w:sz w:val="24"/>
                <w:szCs w:val="24"/>
              </w:rPr>
              <w:t xml:space="preserve">Identify providers who collect a specimen and do not or delay treatment </w:t>
            </w:r>
            <w:r w:rsidR="00401E8F">
              <w:rPr>
                <w:bCs/>
                <w:sz w:val="24"/>
                <w:szCs w:val="24"/>
              </w:rPr>
              <w:t>initiation and</w:t>
            </w:r>
            <w:r>
              <w:rPr>
                <w:bCs/>
                <w:sz w:val="24"/>
                <w:szCs w:val="24"/>
              </w:rPr>
              <w:t xml:space="preserve"> note any trends.</w:t>
            </w:r>
          </w:p>
        </w:tc>
        <w:tc>
          <w:tcPr>
            <w:tcW w:w="2661" w:type="dxa"/>
            <w:vAlign w:val="center"/>
          </w:tcPr>
          <w:p w14:paraId="4CE9CA9F" w14:textId="77777777" w:rsidR="008D1D7C" w:rsidRDefault="008D1D7C" w:rsidP="002B4B2A">
            <w:pPr>
              <w:pStyle w:val="ListParagraph"/>
              <w:numPr>
                <w:ilvl w:val="0"/>
                <w:numId w:val="19"/>
              </w:numPr>
              <w:ind w:left="451"/>
              <w:rPr>
                <w:bCs/>
                <w:sz w:val="24"/>
                <w:szCs w:val="24"/>
              </w:rPr>
            </w:pPr>
            <w:r>
              <w:rPr>
                <w:bCs/>
                <w:sz w:val="24"/>
                <w:szCs w:val="24"/>
              </w:rPr>
              <w:t>State surveillance system</w:t>
            </w:r>
          </w:p>
          <w:p w14:paraId="400F0868" w14:textId="77777777" w:rsidR="008D1D7C" w:rsidRDefault="008D1D7C" w:rsidP="002B4B2A">
            <w:pPr>
              <w:pStyle w:val="ListParagraph"/>
              <w:numPr>
                <w:ilvl w:val="0"/>
                <w:numId w:val="19"/>
              </w:numPr>
              <w:ind w:left="451"/>
              <w:rPr>
                <w:bCs/>
                <w:sz w:val="24"/>
                <w:szCs w:val="24"/>
              </w:rPr>
            </w:pPr>
            <w:r>
              <w:rPr>
                <w:bCs/>
                <w:sz w:val="24"/>
                <w:szCs w:val="24"/>
              </w:rPr>
              <w:t>Health department medical records</w:t>
            </w:r>
          </w:p>
          <w:p w14:paraId="7C41F8F1" w14:textId="1BC26509" w:rsidR="008D1D7C" w:rsidRPr="008D1D7C" w:rsidRDefault="008D1D7C" w:rsidP="002B4B2A">
            <w:pPr>
              <w:pStyle w:val="ListParagraph"/>
              <w:numPr>
                <w:ilvl w:val="0"/>
                <w:numId w:val="19"/>
              </w:numPr>
              <w:ind w:left="451"/>
              <w:rPr>
                <w:bCs/>
                <w:sz w:val="24"/>
                <w:szCs w:val="24"/>
              </w:rPr>
            </w:pPr>
            <w:r w:rsidRPr="008D1D7C">
              <w:rPr>
                <w:bCs/>
                <w:sz w:val="24"/>
                <w:szCs w:val="24"/>
              </w:rPr>
              <w:t>Hospital records</w:t>
            </w:r>
          </w:p>
        </w:tc>
        <w:tc>
          <w:tcPr>
            <w:tcW w:w="2084" w:type="dxa"/>
            <w:vAlign w:val="center"/>
          </w:tcPr>
          <w:p w14:paraId="1C086913" w14:textId="1D2B130C" w:rsidR="008D1D7C" w:rsidRDefault="008D1D7C" w:rsidP="008D1D7C">
            <w:pPr>
              <w:jc w:val="center"/>
              <w:rPr>
                <w:bCs/>
                <w:sz w:val="24"/>
                <w:szCs w:val="24"/>
              </w:rPr>
            </w:pPr>
            <w:r>
              <w:rPr>
                <w:bCs/>
                <w:sz w:val="24"/>
                <w:szCs w:val="24"/>
              </w:rPr>
              <w:t>October 31, 2025</w:t>
            </w:r>
          </w:p>
        </w:tc>
        <w:tc>
          <w:tcPr>
            <w:tcW w:w="2827" w:type="dxa"/>
            <w:vAlign w:val="center"/>
          </w:tcPr>
          <w:p w14:paraId="09F83036" w14:textId="0C1D50F1" w:rsidR="008D1D7C" w:rsidRDefault="008D1D7C" w:rsidP="008D1D7C">
            <w:pPr>
              <w:jc w:val="center"/>
              <w:rPr>
                <w:bCs/>
                <w:sz w:val="24"/>
                <w:szCs w:val="24"/>
              </w:rPr>
            </w:pPr>
            <w:r>
              <w:rPr>
                <w:bCs/>
                <w:sz w:val="24"/>
                <w:szCs w:val="24"/>
              </w:rPr>
              <w:t>Ongoing</w:t>
            </w:r>
          </w:p>
        </w:tc>
      </w:tr>
      <w:tr w:rsidR="008D1D7C" w14:paraId="04256FD3" w14:textId="77777777" w:rsidTr="00203D8D">
        <w:tc>
          <w:tcPr>
            <w:tcW w:w="2849" w:type="dxa"/>
            <w:vAlign w:val="center"/>
          </w:tcPr>
          <w:p w14:paraId="3E68CFA5" w14:textId="03EE2F0F" w:rsidR="008D1D7C" w:rsidRPr="003F520B" w:rsidRDefault="008D1D7C" w:rsidP="002B4B2A">
            <w:pPr>
              <w:pStyle w:val="ListParagraph"/>
              <w:numPr>
                <w:ilvl w:val="0"/>
                <w:numId w:val="20"/>
              </w:numPr>
              <w:rPr>
                <w:bCs/>
                <w:sz w:val="24"/>
                <w:szCs w:val="24"/>
              </w:rPr>
            </w:pPr>
            <w:r>
              <w:rPr>
                <w:bCs/>
                <w:sz w:val="24"/>
                <w:szCs w:val="24"/>
              </w:rPr>
              <w:t>What barriers, if any, exist to starting patients on treatment within seven days of specimen collection?</w:t>
            </w:r>
          </w:p>
        </w:tc>
        <w:tc>
          <w:tcPr>
            <w:tcW w:w="2529" w:type="dxa"/>
            <w:vAlign w:val="center"/>
          </w:tcPr>
          <w:p w14:paraId="55F2C8F4" w14:textId="18AE85EF" w:rsidR="008D1D7C" w:rsidRDefault="008D1D7C" w:rsidP="008D1D7C">
            <w:pPr>
              <w:rPr>
                <w:bCs/>
                <w:sz w:val="24"/>
                <w:szCs w:val="24"/>
              </w:rPr>
            </w:pPr>
            <w:r>
              <w:rPr>
                <w:bCs/>
                <w:sz w:val="24"/>
                <w:szCs w:val="24"/>
              </w:rPr>
              <w:t>Review health department and hospital records to identify any documented barriers to initiating treatment within seven days of specimen collection.</w:t>
            </w:r>
          </w:p>
        </w:tc>
        <w:tc>
          <w:tcPr>
            <w:tcW w:w="2661" w:type="dxa"/>
            <w:vAlign w:val="center"/>
          </w:tcPr>
          <w:p w14:paraId="68BBFE05" w14:textId="77777777" w:rsidR="008D1D7C" w:rsidRDefault="008D1D7C" w:rsidP="002B4B2A">
            <w:pPr>
              <w:pStyle w:val="ListParagraph"/>
              <w:numPr>
                <w:ilvl w:val="0"/>
                <w:numId w:val="22"/>
              </w:numPr>
              <w:ind w:left="451"/>
              <w:rPr>
                <w:bCs/>
                <w:sz w:val="24"/>
                <w:szCs w:val="24"/>
              </w:rPr>
            </w:pPr>
            <w:r>
              <w:rPr>
                <w:bCs/>
                <w:sz w:val="24"/>
                <w:szCs w:val="24"/>
              </w:rPr>
              <w:t>Health department medical records</w:t>
            </w:r>
          </w:p>
          <w:p w14:paraId="5E142B94" w14:textId="53A6E1DB" w:rsidR="008D1D7C" w:rsidRPr="008D1D7C" w:rsidRDefault="008D1D7C" w:rsidP="002B4B2A">
            <w:pPr>
              <w:pStyle w:val="ListParagraph"/>
              <w:numPr>
                <w:ilvl w:val="0"/>
                <w:numId w:val="22"/>
              </w:numPr>
              <w:ind w:left="451"/>
              <w:rPr>
                <w:bCs/>
                <w:sz w:val="24"/>
                <w:szCs w:val="24"/>
              </w:rPr>
            </w:pPr>
            <w:r>
              <w:rPr>
                <w:bCs/>
                <w:sz w:val="24"/>
                <w:szCs w:val="24"/>
              </w:rPr>
              <w:t>Hospital records</w:t>
            </w:r>
          </w:p>
        </w:tc>
        <w:tc>
          <w:tcPr>
            <w:tcW w:w="2084" w:type="dxa"/>
            <w:vAlign w:val="center"/>
          </w:tcPr>
          <w:p w14:paraId="5029AB12" w14:textId="0295152E" w:rsidR="008D1D7C" w:rsidRDefault="008D1D7C" w:rsidP="008D1D7C">
            <w:pPr>
              <w:jc w:val="center"/>
              <w:rPr>
                <w:bCs/>
                <w:sz w:val="24"/>
                <w:szCs w:val="24"/>
              </w:rPr>
            </w:pPr>
            <w:r>
              <w:rPr>
                <w:bCs/>
                <w:sz w:val="24"/>
                <w:szCs w:val="24"/>
              </w:rPr>
              <w:t>October 31, 2025</w:t>
            </w:r>
          </w:p>
        </w:tc>
        <w:tc>
          <w:tcPr>
            <w:tcW w:w="2827" w:type="dxa"/>
            <w:vAlign w:val="center"/>
          </w:tcPr>
          <w:p w14:paraId="46D8BF08" w14:textId="0A77F96F" w:rsidR="008D1D7C" w:rsidRDefault="008D1D7C" w:rsidP="008D1D7C">
            <w:pPr>
              <w:jc w:val="center"/>
              <w:rPr>
                <w:bCs/>
                <w:sz w:val="24"/>
                <w:szCs w:val="24"/>
              </w:rPr>
            </w:pPr>
            <w:r>
              <w:rPr>
                <w:bCs/>
                <w:sz w:val="24"/>
                <w:szCs w:val="24"/>
              </w:rPr>
              <w:t>Ongoing</w:t>
            </w:r>
          </w:p>
        </w:tc>
      </w:tr>
      <w:tr w:rsidR="008D1D7C" w14:paraId="129CED33" w14:textId="77777777" w:rsidTr="00811E20">
        <w:tc>
          <w:tcPr>
            <w:tcW w:w="2849" w:type="dxa"/>
            <w:vAlign w:val="center"/>
          </w:tcPr>
          <w:p w14:paraId="6D4CEFBC" w14:textId="059168A3" w:rsidR="008D1D7C" w:rsidRDefault="008D1D7C" w:rsidP="008D1D7C">
            <w:pPr>
              <w:rPr>
                <w:bCs/>
                <w:sz w:val="24"/>
                <w:szCs w:val="24"/>
              </w:rPr>
            </w:pPr>
            <w:r>
              <w:rPr>
                <w:bCs/>
                <w:sz w:val="24"/>
                <w:szCs w:val="24"/>
              </w:rPr>
              <w:t>How will the program use the findings for continuous program quality improvement?</w:t>
            </w:r>
          </w:p>
        </w:tc>
        <w:tc>
          <w:tcPr>
            <w:tcW w:w="2529" w:type="dxa"/>
            <w:vAlign w:val="center"/>
          </w:tcPr>
          <w:p w14:paraId="307D5AD6" w14:textId="05840E24" w:rsidR="008D1D7C" w:rsidRDefault="008D1D7C" w:rsidP="008D1D7C">
            <w:pPr>
              <w:rPr>
                <w:bCs/>
                <w:sz w:val="24"/>
                <w:szCs w:val="24"/>
              </w:rPr>
            </w:pPr>
            <w:r>
              <w:rPr>
                <w:bCs/>
                <w:sz w:val="24"/>
                <w:szCs w:val="24"/>
              </w:rPr>
              <w:t>Develop a list of providers/</w:t>
            </w:r>
            <w:r w:rsidR="00811E20">
              <w:rPr>
                <w:bCs/>
                <w:sz w:val="24"/>
                <w:szCs w:val="24"/>
              </w:rPr>
              <w:t>organizations</w:t>
            </w:r>
            <w:r>
              <w:rPr>
                <w:bCs/>
                <w:sz w:val="24"/>
                <w:szCs w:val="24"/>
              </w:rPr>
              <w:t xml:space="preserve"> that do not initiate treatment within seven days of specimen collection.</w:t>
            </w:r>
          </w:p>
          <w:p w14:paraId="6842B9A9" w14:textId="77777777" w:rsidR="008D1D7C" w:rsidRDefault="008D1D7C" w:rsidP="008D1D7C">
            <w:pPr>
              <w:rPr>
                <w:bCs/>
                <w:sz w:val="24"/>
                <w:szCs w:val="24"/>
              </w:rPr>
            </w:pPr>
          </w:p>
          <w:p w14:paraId="3B95E20E" w14:textId="285C108D" w:rsidR="008D1D7C" w:rsidRDefault="008D1D7C" w:rsidP="008D1D7C">
            <w:pPr>
              <w:rPr>
                <w:bCs/>
                <w:sz w:val="24"/>
                <w:szCs w:val="24"/>
              </w:rPr>
            </w:pPr>
            <w:r>
              <w:rPr>
                <w:bCs/>
                <w:sz w:val="24"/>
                <w:szCs w:val="24"/>
              </w:rPr>
              <w:lastRenderedPageBreak/>
              <w:t>Collaborate with those providers to stress the importance of treatment initiation within seven days of specimen collection.</w:t>
            </w:r>
          </w:p>
        </w:tc>
        <w:tc>
          <w:tcPr>
            <w:tcW w:w="2661" w:type="dxa"/>
            <w:vAlign w:val="center"/>
          </w:tcPr>
          <w:p w14:paraId="67636D11" w14:textId="4F458A25" w:rsidR="008D1D7C" w:rsidRDefault="00811E20" w:rsidP="00811E20">
            <w:pPr>
              <w:pStyle w:val="ListParagraph"/>
              <w:numPr>
                <w:ilvl w:val="0"/>
                <w:numId w:val="31"/>
              </w:numPr>
              <w:ind w:left="451"/>
              <w:rPr>
                <w:bCs/>
                <w:sz w:val="24"/>
                <w:szCs w:val="24"/>
              </w:rPr>
            </w:pPr>
            <w:r>
              <w:rPr>
                <w:bCs/>
                <w:sz w:val="24"/>
                <w:szCs w:val="24"/>
              </w:rPr>
              <w:lastRenderedPageBreak/>
              <w:t>Surveillance data</w:t>
            </w:r>
          </w:p>
          <w:p w14:paraId="11B0D005" w14:textId="77777777" w:rsidR="00811E20" w:rsidRDefault="00811E20" w:rsidP="00811E20">
            <w:pPr>
              <w:pStyle w:val="ListParagraph"/>
              <w:numPr>
                <w:ilvl w:val="0"/>
                <w:numId w:val="31"/>
              </w:numPr>
              <w:ind w:left="451"/>
              <w:rPr>
                <w:bCs/>
                <w:sz w:val="24"/>
                <w:szCs w:val="24"/>
              </w:rPr>
            </w:pPr>
            <w:r>
              <w:rPr>
                <w:bCs/>
                <w:sz w:val="24"/>
                <w:szCs w:val="24"/>
              </w:rPr>
              <w:t>Client medical records</w:t>
            </w:r>
          </w:p>
          <w:p w14:paraId="000DF627" w14:textId="7B403714" w:rsidR="00811E20" w:rsidRPr="00811E20" w:rsidRDefault="00811E20" w:rsidP="00811E20">
            <w:pPr>
              <w:pStyle w:val="ListParagraph"/>
              <w:numPr>
                <w:ilvl w:val="0"/>
                <w:numId w:val="31"/>
              </w:numPr>
              <w:ind w:left="451"/>
              <w:rPr>
                <w:bCs/>
                <w:sz w:val="24"/>
                <w:szCs w:val="24"/>
              </w:rPr>
            </w:pPr>
            <w:r>
              <w:rPr>
                <w:bCs/>
                <w:sz w:val="24"/>
                <w:szCs w:val="24"/>
              </w:rPr>
              <w:t>Lab results</w:t>
            </w:r>
          </w:p>
        </w:tc>
        <w:tc>
          <w:tcPr>
            <w:tcW w:w="2084" w:type="dxa"/>
            <w:vAlign w:val="center"/>
          </w:tcPr>
          <w:p w14:paraId="07B057B7" w14:textId="6BE48F93" w:rsidR="008D1D7C" w:rsidRDefault="00811E20" w:rsidP="00811E20">
            <w:pPr>
              <w:jc w:val="center"/>
              <w:rPr>
                <w:bCs/>
                <w:sz w:val="24"/>
                <w:szCs w:val="24"/>
              </w:rPr>
            </w:pPr>
            <w:r>
              <w:rPr>
                <w:bCs/>
                <w:sz w:val="24"/>
                <w:szCs w:val="24"/>
              </w:rPr>
              <w:t>December 31, 2026</w:t>
            </w:r>
          </w:p>
        </w:tc>
        <w:tc>
          <w:tcPr>
            <w:tcW w:w="2827" w:type="dxa"/>
            <w:vAlign w:val="center"/>
          </w:tcPr>
          <w:p w14:paraId="32A8D916" w14:textId="728FFBC1" w:rsidR="008D1D7C" w:rsidRDefault="00811E20" w:rsidP="008D1D7C">
            <w:pPr>
              <w:jc w:val="center"/>
              <w:rPr>
                <w:bCs/>
                <w:sz w:val="24"/>
                <w:szCs w:val="24"/>
              </w:rPr>
            </w:pPr>
            <w:r>
              <w:rPr>
                <w:bCs/>
                <w:sz w:val="24"/>
                <w:szCs w:val="24"/>
              </w:rPr>
              <w:t>Ongoing</w:t>
            </w:r>
          </w:p>
        </w:tc>
      </w:tr>
      <w:tr w:rsidR="008D1D7C" w14:paraId="5F82ECEF" w14:textId="77777777" w:rsidTr="00811E20">
        <w:tc>
          <w:tcPr>
            <w:tcW w:w="2849" w:type="dxa"/>
            <w:vAlign w:val="center"/>
          </w:tcPr>
          <w:p w14:paraId="35B1D745" w14:textId="1B2432C6" w:rsidR="008D1D7C" w:rsidRDefault="008D1D7C" w:rsidP="008D1D7C">
            <w:pPr>
              <w:rPr>
                <w:bCs/>
                <w:sz w:val="24"/>
                <w:szCs w:val="24"/>
              </w:rPr>
            </w:pPr>
            <w:r>
              <w:rPr>
                <w:bCs/>
                <w:sz w:val="24"/>
                <w:szCs w:val="24"/>
              </w:rPr>
              <w:t>How will partners participate in the evaluation and performance measurement planning process?</w:t>
            </w:r>
          </w:p>
        </w:tc>
        <w:tc>
          <w:tcPr>
            <w:tcW w:w="2529" w:type="dxa"/>
            <w:vAlign w:val="center"/>
          </w:tcPr>
          <w:p w14:paraId="237D9F6C" w14:textId="77777777" w:rsidR="008D1D7C" w:rsidRDefault="008D1D7C" w:rsidP="008D1D7C">
            <w:pPr>
              <w:rPr>
                <w:bCs/>
                <w:sz w:val="24"/>
                <w:szCs w:val="24"/>
              </w:rPr>
            </w:pPr>
            <w:r>
              <w:rPr>
                <w:bCs/>
                <w:sz w:val="24"/>
                <w:szCs w:val="24"/>
              </w:rPr>
              <w:t>Identify internal and external partners.</w:t>
            </w:r>
          </w:p>
          <w:p w14:paraId="7B1A4A14" w14:textId="77777777" w:rsidR="008D1D7C" w:rsidRDefault="008D1D7C" w:rsidP="008D1D7C">
            <w:pPr>
              <w:rPr>
                <w:bCs/>
                <w:sz w:val="24"/>
                <w:szCs w:val="24"/>
              </w:rPr>
            </w:pPr>
          </w:p>
          <w:p w14:paraId="029C5161" w14:textId="2EEBE986" w:rsidR="008D1D7C" w:rsidRDefault="008D1D7C" w:rsidP="008D1D7C">
            <w:pPr>
              <w:rPr>
                <w:bCs/>
                <w:sz w:val="24"/>
                <w:szCs w:val="24"/>
              </w:rPr>
            </w:pPr>
            <w:r>
              <w:rPr>
                <w:bCs/>
                <w:sz w:val="24"/>
                <w:szCs w:val="24"/>
              </w:rPr>
              <w:t>Communicate with external partners about the Tennessee Reportable Disease List and how to report to public health.</w:t>
            </w:r>
          </w:p>
        </w:tc>
        <w:tc>
          <w:tcPr>
            <w:tcW w:w="2661" w:type="dxa"/>
            <w:vAlign w:val="center"/>
          </w:tcPr>
          <w:p w14:paraId="24E5D6FA" w14:textId="77777777" w:rsidR="008D1D7C" w:rsidRDefault="00811E20" w:rsidP="00811E20">
            <w:pPr>
              <w:pStyle w:val="ListParagraph"/>
              <w:numPr>
                <w:ilvl w:val="0"/>
                <w:numId w:val="32"/>
              </w:numPr>
              <w:ind w:left="436"/>
              <w:rPr>
                <w:bCs/>
                <w:sz w:val="24"/>
                <w:szCs w:val="24"/>
              </w:rPr>
            </w:pPr>
            <w:r>
              <w:rPr>
                <w:bCs/>
                <w:sz w:val="24"/>
                <w:szCs w:val="24"/>
              </w:rPr>
              <w:t>Surveillance data</w:t>
            </w:r>
          </w:p>
          <w:p w14:paraId="41EAAB83" w14:textId="786F7C95" w:rsidR="00811E20" w:rsidRPr="00811E20" w:rsidRDefault="00811E20" w:rsidP="00811E20">
            <w:pPr>
              <w:pStyle w:val="ListParagraph"/>
              <w:numPr>
                <w:ilvl w:val="0"/>
                <w:numId w:val="32"/>
              </w:numPr>
              <w:ind w:left="436"/>
              <w:rPr>
                <w:bCs/>
                <w:sz w:val="24"/>
                <w:szCs w:val="24"/>
              </w:rPr>
            </w:pPr>
            <w:r>
              <w:rPr>
                <w:bCs/>
                <w:sz w:val="24"/>
                <w:szCs w:val="24"/>
              </w:rPr>
              <w:t>Client medical records</w:t>
            </w:r>
          </w:p>
        </w:tc>
        <w:tc>
          <w:tcPr>
            <w:tcW w:w="2084" w:type="dxa"/>
            <w:vAlign w:val="center"/>
          </w:tcPr>
          <w:p w14:paraId="10FCAFF2" w14:textId="502C08BA" w:rsidR="008D1D7C" w:rsidRDefault="00811E20" w:rsidP="00811E20">
            <w:pPr>
              <w:jc w:val="center"/>
              <w:rPr>
                <w:bCs/>
                <w:sz w:val="24"/>
                <w:szCs w:val="24"/>
              </w:rPr>
            </w:pPr>
            <w:r>
              <w:rPr>
                <w:bCs/>
                <w:sz w:val="24"/>
                <w:szCs w:val="24"/>
              </w:rPr>
              <w:t>December 31, 2026</w:t>
            </w:r>
          </w:p>
        </w:tc>
        <w:tc>
          <w:tcPr>
            <w:tcW w:w="2827" w:type="dxa"/>
            <w:vAlign w:val="center"/>
          </w:tcPr>
          <w:p w14:paraId="62C2A00D" w14:textId="15F25BA4" w:rsidR="008D1D7C" w:rsidRDefault="00811E20" w:rsidP="008D1D7C">
            <w:pPr>
              <w:jc w:val="center"/>
              <w:rPr>
                <w:bCs/>
                <w:sz w:val="24"/>
                <w:szCs w:val="24"/>
              </w:rPr>
            </w:pPr>
            <w:r>
              <w:rPr>
                <w:bCs/>
                <w:sz w:val="24"/>
                <w:szCs w:val="24"/>
              </w:rPr>
              <w:t>Ongoing</w:t>
            </w:r>
          </w:p>
        </w:tc>
      </w:tr>
    </w:tbl>
    <w:p w14:paraId="3285E418" w14:textId="77777777" w:rsidR="00692C43" w:rsidRDefault="00692C43" w:rsidP="00217BBD">
      <w:pPr>
        <w:spacing w:after="0" w:line="240" w:lineRule="auto"/>
        <w:rPr>
          <w:bCs/>
          <w:sz w:val="24"/>
          <w:szCs w:val="24"/>
        </w:rPr>
      </w:pPr>
    </w:p>
    <w:p w14:paraId="409AAC2C" w14:textId="39338B66" w:rsidR="008C01E1" w:rsidRDefault="008D1D7C" w:rsidP="0051279B">
      <w:pPr>
        <w:spacing w:after="0" w:line="360" w:lineRule="auto"/>
        <w:rPr>
          <w:b/>
          <w:sz w:val="24"/>
          <w:szCs w:val="24"/>
          <w:u w:val="single"/>
        </w:rPr>
      </w:pPr>
      <w:r>
        <w:rPr>
          <w:b/>
          <w:sz w:val="24"/>
          <w:szCs w:val="24"/>
          <w:u w:val="single"/>
        </w:rPr>
        <w:t>Data Management Plan</w:t>
      </w:r>
    </w:p>
    <w:p w14:paraId="68ED8459" w14:textId="2A53E9EA" w:rsidR="0051279B" w:rsidRDefault="0051279B" w:rsidP="0051279B">
      <w:pPr>
        <w:spacing w:after="0" w:line="360" w:lineRule="auto"/>
        <w:rPr>
          <w:bCs/>
          <w:sz w:val="24"/>
          <w:szCs w:val="24"/>
        </w:rPr>
      </w:pPr>
      <w:r>
        <w:rPr>
          <w:b/>
          <w:sz w:val="24"/>
          <w:szCs w:val="24"/>
        </w:rPr>
        <w:t>Table 4</w:t>
      </w:r>
      <w:r>
        <w:rPr>
          <w:bCs/>
          <w:sz w:val="24"/>
          <w:szCs w:val="24"/>
        </w:rPr>
        <w:t xml:space="preserve"> outlines the Data Management Plan (DMP) for the program.</w:t>
      </w:r>
    </w:p>
    <w:p w14:paraId="68645DEB" w14:textId="665C6986" w:rsidR="00E06B10" w:rsidRPr="0051279B" w:rsidRDefault="0051279B" w:rsidP="0051279B">
      <w:pPr>
        <w:spacing w:after="0" w:line="360" w:lineRule="auto"/>
        <w:rPr>
          <w:b/>
          <w:sz w:val="24"/>
          <w:szCs w:val="24"/>
        </w:rPr>
      </w:pPr>
      <w:r>
        <w:rPr>
          <w:b/>
          <w:sz w:val="24"/>
          <w:szCs w:val="24"/>
        </w:rPr>
        <w:t>Table 4: Data Management Plan</w:t>
      </w:r>
    </w:p>
    <w:tbl>
      <w:tblPr>
        <w:tblStyle w:val="TableGrid"/>
        <w:tblW w:w="0" w:type="auto"/>
        <w:tblLook w:val="04A0" w:firstRow="1" w:lastRow="0" w:firstColumn="1" w:lastColumn="0" w:noHBand="0" w:noVBand="1"/>
      </w:tblPr>
      <w:tblGrid>
        <w:gridCol w:w="2245"/>
        <w:gridCol w:w="1932"/>
        <w:gridCol w:w="2066"/>
        <w:gridCol w:w="2071"/>
        <w:gridCol w:w="2079"/>
        <w:gridCol w:w="2557"/>
      </w:tblGrid>
      <w:tr w:rsidR="00E06B10" w14:paraId="378EB50C" w14:textId="77777777" w:rsidTr="0091642B">
        <w:tc>
          <w:tcPr>
            <w:tcW w:w="2245" w:type="dxa"/>
            <w:shd w:val="clear" w:color="auto" w:fill="BFBFBF" w:themeFill="background1" w:themeFillShade="BF"/>
            <w:vAlign w:val="center"/>
          </w:tcPr>
          <w:p w14:paraId="6B6CAF0D" w14:textId="631AA359" w:rsidR="00E06B10" w:rsidRPr="00E06B10" w:rsidRDefault="00E06B10" w:rsidP="00E06B10">
            <w:pPr>
              <w:jc w:val="center"/>
              <w:rPr>
                <w:b/>
                <w:sz w:val="24"/>
                <w:szCs w:val="24"/>
              </w:rPr>
            </w:pPr>
            <w:r>
              <w:rPr>
                <w:b/>
                <w:sz w:val="24"/>
                <w:szCs w:val="24"/>
              </w:rPr>
              <w:t>Dataset Title</w:t>
            </w:r>
          </w:p>
        </w:tc>
        <w:tc>
          <w:tcPr>
            <w:tcW w:w="1932" w:type="dxa"/>
            <w:shd w:val="clear" w:color="auto" w:fill="BFBFBF" w:themeFill="background1" w:themeFillShade="BF"/>
            <w:vAlign w:val="center"/>
          </w:tcPr>
          <w:p w14:paraId="43847BCF" w14:textId="60365DBE" w:rsidR="00E06B10" w:rsidRPr="00E06B10" w:rsidRDefault="00E06B10" w:rsidP="00E06B10">
            <w:pPr>
              <w:jc w:val="center"/>
              <w:rPr>
                <w:b/>
                <w:sz w:val="24"/>
                <w:szCs w:val="24"/>
              </w:rPr>
            </w:pPr>
            <w:r>
              <w:rPr>
                <w:b/>
                <w:sz w:val="24"/>
                <w:szCs w:val="24"/>
              </w:rPr>
              <w:t>Study Type/Design</w:t>
            </w:r>
          </w:p>
        </w:tc>
        <w:tc>
          <w:tcPr>
            <w:tcW w:w="2066" w:type="dxa"/>
            <w:shd w:val="clear" w:color="auto" w:fill="BFBFBF" w:themeFill="background1" w:themeFillShade="BF"/>
            <w:vAlign w:val="center"/>
          </w:tcPr>
          <w:p w14:paraId="4C8E983A" w14:textId="334FECAB" w:rsidR="00E06B10" w:rsidRPr="00E06B10" w:rsidRDefault="00E06B10" w:rsidP="00E06B10">
            <w:pPr>
              <w:jc w:val="center"/>
              <w:rPr>
                <w:b/>
                <w:sz w:val="24"/>
                <w:szCs w:val="24"/>
              </w:rPr>
            </w:pPr>
            <w:r>
              <w:rPr>
                <w:b/>
                <w:sz w:val="24"/>
                <w:szCs w:val="24"/>
              </w:rPr>
              <w:t>Frequency of Data Collection</w:t>
            </w:r>
          </w:p>
        </w:tc>
        <w:tc>
          <w:tcPr>
            <w:tcW w:w="2071" w:type="dxa"/>
            <w:shd w:val="clear" w:color="auto" w:fill="BFBFBF" w:themeFill="background1" w:themeFillShade="BF"/>
            <w:vAlign w:val="center"/>
          </w:tcPr>
          <w:p w14:paraId="1572D5B8" w14:textId="11B75CD3" w:rsidR="00E06B10" w:rsidRPr="00E06B10" w:rsidRDefault="00E06B10" w:rsidP="00E06B10">
            <w:pPr>
              <w:jc w:val="center"/>
              <w:rPr>
                <w:b/>
                <w:sz w:val="24"/>
                <w:szCs w:val="24"/>
              </w:rPr>
            </w:pPr>
            <w:r>
              <w:rPr>
                <w:b/>
                <w:sz w:val="24"/>
                <w:szCs w:val="24"/>
              </w:rPr>
              <w:t>Data Collection Timeframe</w:t>
            </w:r>
          </w:p>
        </w:tc>
        <w:tc>
          <w:tcPr>
            <w:tcW w:w="2079" w:type="dxa"/>
            <w:shd w:val="clear" w:color="auto" w:fill="BFBFBF" w:themeFill="background1" w:themeFillShade="BF"/>
            <w:vAlign w:val="center"/>
          </w:tcPr>
          <w:p w14:paraId="717DB5DA" w14:textId="0A420BDF" w:rsidR="00E06B10" w:rsidRPr="00E06B10" w:rsidRDefault="00E06B10" w:rsidP="00E06B10">
            <w:pPr>
              <w:jc w:val="center"/>
              <w:rPr>
                <w:b/>
                <w:sz w:val="24"/>
                <w:szCs w:val="24"/>
              </w:rPr>
            </w:pPr>
            <w:r>
              <w:rPr>
                <w:b/>
                <w:sz w:val="24"/>
                <w:szCs w:val="24"/>
              </w:rPr>
              <w:t>Where Data Will Be Maintained During the Study Period</w:t>
            </w:r>
          </w:p>
        </w:tc>
        <w:tc>
          <w:tcPr>
            <w:tcW w:w="2557" w:type="dxa"/>
            <w:shd w:val="clear" w:color="auto" w:fill="BFBFBF" w:themeFill="background1" w:themeFillShade="BF"/>
            <w:vAlign w:val="center"/>
          </w:tcPr>
          <w:p w14:paraId="7EB66D5E" w14:textId="7F90EF2B" w:rsidR="00E06B10" w:rsidRPr="00E06B10" w:rsidRDefault="00E06B10" w:rsidP="00E06B10">
            <w:pPr>
              <w:jc w:val="center"/>
              <w:rPr>
                <w:b/>
                <w:sz w:val="24"/>
                <w:szCs w:val="24"/>
              </w:rPr>
            </w:pPr>
            <w:r>
              <w:rPr>
                <w:b/>
                <w:sz w:val="24"/>
                <w:szCs w:val="24"/>
              </w:rPr>
              <w:t>Responsible Person/Contact Information</w:t>
            </w:r>
          </w:p>
        </w:tc>
      </w:tr>
      <w:tr w:rsidR="00FC7CA5" w14:paraId="58BF1AD6" w14:textId="77777777" w:rsidTr="0091642B">
        <w:tc>
          <w:tcPr>
            <w:tcW w:w="2245" w:type="dxa"/>
            <w:vAlign w:val="center"/>
          </w:tcPr>
          <w:p w14:paraId="47C42696" w14:textId="77777777" w:rsidR="00FC7CA5" w:rsidRDefault="00FC7CA5" w:rsidP="00FC7CA5">
            <w:pPr>
              <w:jc w:val="center"/>
              <w:rPr>
                <w:bCs/>
                <w:sz w:val="24"/>
                <w:szCs w:val="24"/>
              </w:rPr>
            </w:pPr>
            <w:r>
              <w:rPr>
                <w:bCs/>
                <w:sz w:val="24"/>
                <w:szCs w:val="24"/>
              </w:rPr>
              <w:t>RVCT Data</w:t>
            </w:r>
          </w:p>
          <w:p w14:paraId="78C4579C" w14:textId="2F01007A" w:rsidR="0091642B" w:rsidRPr="00E06B10" w:rsidRDefault="0091642B" w:rsidP="00FC7CA5">
            <w:pPr>
              <w:jc w:val="center"/>
              <w:rPr>
                <w:bCs/>
                <w:sz w:val="24"/>
                <w:szCs w:val="24"/>
              </w:rPr>
            </w:pPr>
            <w:r>
              <w:rPr>
                <w:bCs/>
                <w:sz w:val="24"/>
                <w:szCs w:val="24"/>
              </w:rPr>
              <w:t>Variables 21 and 30</w:t>
            </w:r>
          </w:p>
        </w:tc>
        <w:tc>
          <w:tcPr>
            <w:tcW w:w="1932" w:type="dxa"/>
            <w:vAlign w:val="center"/>
          </w:tcPr>
          <w:p w14:paraId="1F61FC1A" w14:textId="746E4487" w:rsidR="00FC7CA5" w:rsidRPr="00E06B10" w:rsidRDefault="00FC7CA5" w:rsidP="00FC7CA5">
            <w:pPr>
              <w:jc w:val="center"/>
              <w:rPr>
                <w:bCs/>
                <w:sz w:val="24"/>
                <w:szCs w:val="24"/>
              </w:rPr>
            </w:pPr>
            <w:r>
              <w:rPr>
                <w:bCs/>
                <w:sz w:val="24"/>
                <w:szCs w:val="24"/>
              </w:rPr>
              <w:t>Quantitative analysis</w:t>
            </w:r>
          </w:p>
        </w:tc>
        <w:tc>
          <w:tcPr>
            <w:tcW w:w="2066" w:type="dxa"/>
            <w:vAlign w:val="center"/>
          </w:tcPr>
          <w:p w14:paraId="0D1131D0" w14:textId="04665835" w:rsidR="00FC7CA5" w:rsidRPr="00E06B10" w:rsidRDefault="00FC7CA5" w:rsidP="00FC7CA5">
            <w:pPr>
              <w:jc w:val="center"/>
              <w:rPr>
                <w:bCs/>
                <w:sz w:val="24"/>
                <w:szCs w:val="24"/>
              </w:rPr>
            </w:pPr>
            <w:r>
              <w:rPr>
                <w:bCs/>
                <w:sz w:val="24"/>
                <w:szCs w:val="24"/>
              </w:rPr>
              <w:t>Quarterly</w:t>
            </w:r>
          </w:p>
        </w:tc>
        <w:tc>
          <w:tcPr>
            <w:tcW w:w="2071" w:type="dxa"/>
            <w:vAlign w:val="center"/>
          </w:tcPr>
          <w:p w14:paraId="67B0AD29" w14:textId="12915DE0" w:rsidR="00FC7CA5" w:rsidRPr="00E06B10" w:rsidRDefault="00FC7CA5" w:rsidP="00FC7CA5">
            <w:pPr>
              <w:jc w:val="center"/>
              <w:rPr>
                <w:bCs/>
                <w:sz w:val="24"/>
                <w:szCs w:val="24"/>
              </w:rPr>
            </w:pPr>
            <w:r>
              <w:rPr>
                <w:bCs/>
                <w:sz w:val="24"/>
                <w:szCs w:val="24"/>
              </w:rPr>
              <w:t xml:space="preserve">2025 – 2026 </w:t>
            </w:r>
          </w:p>
        </w:tc>
        <w:tc>
          <w:tcPr>
            <w:tcW w:w="2079" w:type="dxa"/>
            <w:vAlign w:val="center"/>
          </w:tcPr>
          <w:p w14:paraId="7FEFEB5C" w14:textId="65101148" w:rsidR="00FC7CA5" w:rsidRPr="00E06B10" w:rsidRDefault="00FC7CA5" w:rsidP="00FC7CA5">
            <w:pPr>
              <w:jc w:val="center"/>
              <w:rPr>
                <w:bCs/>
                <w:sz w:val="24"/>
                <w:szCs w:val="24"/>
              </w:rPr>
            </w:pPr>
            <w:r>
              <w:rPr>
                <w:bCs/>
                <w:sz w:val="24"/>
                <w:szCs w:val="24"/>
              </w:rPr>
              <w:t>NBS Datamart</w:t>
            </w:r>
          </w:p>
        </w:tc>
        <w:tc>
          <w:tcPr>
            <w:tcW w:w="2557" w:type="dxa"/>
            <w:vMerge w:val="restart"/>
            <w:vAlign w:val="center"/>
          </w:tcPr>
          <w:p w14:paraId="7C022692" w14:textId="77777777" w:rsidR="00FC7CA5" w:rsidRDefault="00FC7CA5" w:rsidP="00FC7CA5">
            <w:pPr>
              <w:jc w:val="center"/>
              <w:rPr>
                <w:bCs/>
                <w:sz w:val="24"/>
                <w:szCs w:val="24"/>
              </w:rPr>
            </w:pPr>
            <w:r>
              <w:rPr>
                <w:bCs/>
                <w:sz w:val="24"/>
                <w:szCs w:val="24"/>
              </w:rPr>
              <w:t>Ben Katz</w:t>
            </w:r>
          </w:p>
          <w:p w14:paraId="330B8F4D" w14:textId="77777777" w:rsidR="00FC7CA5" w:rsidRDefault="00FC7CA5" w:rsidP="00FC7CA5">
            <w:pPr>
              <w:jc w:val="center"/>
              <w:rPr>
                <w:bCs/>
                <w:sz w:val="24"/>
                <w:szCs w:val="24"/>
              </w:rPr>
            </w:pPr>
            <w:r>
              <w:rPr>
                <w:bCs/>
                <w:sz w:val="24"/>
                <w:szCs w:val="24"/>
              </w:rPr>
              <w:t>615-253-1369</w:t>
            </w:r>
          </w:p>
          <w:p w14:paraId="32253716" w14:textId="1140168D" w:rsidR="00FC7CA5" w:rsidRPr="00E06B10" w:rsidRDefault="00FC7CA5" w:rsidP="00FC7CA5">
            <w:pPr>
              <w:jc w:val="center"/>
              <w:rPr>
                <w:bCs/>
                <w:sz w:val="24"/>
                <w:szCs w:val="24"/>
              </w:rPr>
            </w:pPr>
            <w:hyperlink r:id="rId10" w:history="1">
              <w:r w:rsidRPr="009530B0">
                <w:rPr>
                  <w:rStyle w:val="Hyperlink"/>
                  <w:bCs/>
                  <w:sz w:val="24"/>
                  <w:szCs w:val="24"/>
                </w:rPr>
                <w:t>Ben.Katz@tn.gov</w:t>
              </w:r>
            </w:hyperlink>
          </w:p>
        </w:tc>
      </w:tr>
      <w:tr w:rsidR="00FC7CA5" w14:paraId="2F599008" w14:textId="77777777" w:rsidTr="0091642B">
        <w:tc>
          <w:tcPr>
            <w:tcW w:w="2245" w:type="dxa"/>
            <w:vAlign w:val="center"/>
          </w:tcPr>
          <w:p w14:paraId="36756766" w14:textId="4ACD7BFC" w:rsidR="00FC7CA5" w:rsidRPr="00E06B10" w:rsidRDefault="00FC7CA5" w:rsidP="00FC7CA5">
            <w:pPr>
              <w:jc w:val="center"/>
              <w:rPr>
                <w:bCs/>
                <w:sz w:val="24"/>
                <w:szCs w:val="24"/>
              </w:rPr>
            </w:pPr>
            <w:r>
              <w:rPr>
                <w:bCs/>
                <w:sz w:val="24"/>
                <w:szCs w:val="24"/>
              </w:rPr>
              <w:t>NTIP Performance Data</w:t>
            </w:r>
          </w:p>
        </w:tc>
        <w:tc>
          <w:tcPr>
            <w:tcW w:w="1932" w:type="dxa"/>
            <w:vAlign w:val="center"/>
          </w:tcPr>
          <w:p w14:paraId="510C7DDC" w14:textId="783A2CDE" w:rsidR="00FC7CA5" w:rsidRPr="00E06B10" w:rsidRDefault="00FC7CA5" w:rsidP="00FC7CA5">
            <w:pPr>
              <w:jc w:val="center"/>
              <w:rPr>
                <w:bCs/>
                <w:sz w:val="24"/>
                <w:szCs w:val="24"/>
              </w:rPr>
            </w:pPr>
            <w:r>
              <w:rPr>
                <w:bCs/>
                <w:sz w:val="24"/>
                <w:szCs w:val="24"/>
              </w:rPr>
              <w:t>Quantitative analysis</w:t>
            </w:r>
          </w:p>
        </w:tc>
        <w:tc>
          <w:tcPr>
            <w:tcW w:w="2066" w:type="dxa"/>
            <w:vAlign w:val="center"/>
          </w:tcPr>
          <w:p w14:paraId="67453789" w14:textId="1CD4746C" w:rsidR="00FC7CA5" w:rsidRPr="00E06B10" w:rsidRDefault="00FC7CA5" w:rsidP="00FC7CA5">
            <w:pPr>
              <w:jc w:val="center"/>
              <w:rPr>
                <w:bCs/>
                <w:sz w:val="24"/>
                <w:szCs w:val="24"/>
              </w:rPr>
            </w:pPr>
            <w:r>
              <w:rPr>
                <w:bCs/>
                <w:sz w:val="24"/>
                <w:szCs w:val="24"/>
              </w:rPr>
              <w:t>Quarterly</w:t>
            </w:r>
          </w:p>
        </w:tc>
        <w:tc>
          <w:tcPr>
            <w:tcW w:w="2071" w:type="dxa"/>
            <w:vAlign w:val="center"/>
          </w:tcPr>
          <w:p w14:paraId="65708212" w14:textId="22802EA1" w:rsidR="00FC7CA5" w:rsidRPr="00E06B10" w:rsidRDefault="00FC7CA5" w:rsidP="00FC7CA5">
            <w:pPr>
              <w:jc w:val="center"/>
              <w:rPr>
                <w:bCs/>
                <w:sz w:val="24"/>
                <w:szCs w:val="24"/>
              </w:rPr>
            </w:pPr>
            <w:r>
              <w:rPr>
                <w:bCs/>
                <w:sz w:val="24"/>
                <w:szCs w:val="24"/>
              </w:rPr>
              <w:t xml:space="preserve">2025 – 2026 </w:t>
            </w:r>
          </w:p>
        </w:tc>
        <w:tc>
          <w:tcPr>
            <w:tcW w:w="2079" w:type="dxa"/>
            <w:vAlign w:val="center"/>
          </w:tcPr>
          <w:p w14:paraId="283ADDAF" w14:textId="7DDCDA18" w:rsidR="00FC7CA5" w:rsidRPr="00E06B10" w:rsidRDefault="00FC7CA5" w:rsidP="00FC7CA5">
            <w:pPr>
              <w:jc w:val="center"/>
              <w:rPr>
                <w:bCs/>
                <w:sz w:val="24"/>
                <w:szCs w:val="24"/>
              </w:rPr>
            </w:pPr>
            <w:r>
              <w:rPr>
                <w:bCs/>
                <w:sz w:val="24"/>
                <w:szCs w:val="24"/>
              </w:rPr>
              <w:t>NTIP</w:t>
            </w:r>
          </w:p>
        </w:tc>
        <w:tc>
          <w:tcPr>
            <w:tcW w:w="2557" w:type="dxa"/>
            <w:vMerge/>
            <w:vAlign w:val="center"/>
          </w:tcPr>
          <w:p w14:paraId="755740B0" w14:textId="77777777" w:rsidR="00FC7CA5" w:rsidRPr="00E06B10" w:rsidRDefault="00FC7CA5" w:rsidP="00FC7CA5">
            <w:pPr>
              <w:jc w:val="center"/>
              <w:rPr>
                <w:bCs/>
                <w:sz w:val="24"/>
                <w:szCs w:val="24"/>
              </w:rPr>
            </w:pPr>
          </w:p>
        </w:tc>
      </w:tr>
      <w:tr w:rsidR="00FC7CA5" w14:paraId="308B31E5" w14:textId="77777777" w:rsidTr="0091642B">
        <w:tc>
          <w:tcPr>
            <w:tcW w:w="2245" w:type="dxa"/>
            <w:vAlign w:val="center"/>
          </w:tcPr>
          <w:p w14:paraId="19F7528F" w14:textId="79F751F4" w:rsidR="00FC7CA5" w:rsidRPr="00E06B10" w:rsidRDefault="00FC7CA5" w:rsidP="00FC7CA5">
            <w:pPr>
              <w:jc w:val="center"/>
              <w:rPr>
                <w:bCs/>
                <w:sz w:val="24"/>
                <w:szCs w:val="24"/>
              </w:rPr>
            </w:pPr>
            <w:r>
              <w:rPr>
                <w:bCs/>
                <w:sz w:val="24"/>
                <w:szCs w:val="24"/>
              </w:rPr>
              <w:t>NTIP Line List Data</w:t>
            </w:r>
          </w:p>
        </w:tc>
        <w:tc>
          <w:tcPr>
            <w:tcW w:w="1932" w:type="dxa"/>
            <w:vAlign w:val="center"/>
          </w:tcPr>
          <w:p w14:paraId="4026EEA6" w14:textId="2442F037" w:rsidR="00FC7CA5" w:rsidRPr="00E06B10" w:rsidRDefault="00FC7CA5" w:rsidP="00FC7CA5">
            <w:pPr>
              <w:jc w:val="center"/>
              <w:rPr>
                <w:bCs/>
                <w:sz w:val="24"/>
                <w:szCs w:val="24"/>
              </w:rPr>
            </w:pPr>
            <w:r>
              <w:rPr>
                <w:bCs/>
                <w:sz w:val="24"/>
                <w:szCs w:val="24"/>
              </w:rPr>
              <w:t>Quantitative analysis</w:t>
            </w:r>
          </w:p>
        </w:tc>
        <w:tc>
          <w:tcPr>
            <w:tcW w:w="2066" w:type="dxa"/>
            <w:vAlign w:val="center"/>
          </w:tcPr>
          <w:p w14:paraId="309E20B6" w14:textId="1084AAE6" w:rsidR="00FC7CA5" w:rsidRPr="00E06B10" w:rsidRDefault="00FC7CA5" w:rsidP="00FC7CA5">
            <w:pPr>
              <w:jc w:val="center"/>
              <w:rPr>
                <w:bCs/>
                <w:sz w:val="24"/>
                <w:szCs w:val="24"/>
              </w:rPr>
            </w:pPr>
            <w:r>
              <w:rPr>
                <w:bCs/>
                <w:sz w:val="24"/>
                <w:szCs w:val="24"/>
              </w:rPr>
              <w:t>Quarterly</w:t>
            </w:r>
          </w:p>
        </w:tc>
        <w:tc>
          <w:tcPr>
            <w:tcW w:w="2071" w:type="dxa"/>
            <w:vAlign w:val="center"/>
          </w:tcPr>
          <w:p w14:paraId="3D59A7C1" w14:textId="795C1BF3" w:rsidR="00FC7CA5" w:rsidRPr="00E06B10" w:rsidRDefault="00FC7CA5" w:rsidP="00FC7CA5">
            <w:pPr>
              <w:jc w:val="center"/>
              <w:rPr>
                <w:bCs/>
                <w:sz w:val="24"/>
                <w:szCs w:val="24"/>
              </w:rPr>
            </w:pPr>
            <w:r>
              <w:rPr>
                <w:bCs/>
                <w:sz w:val="24"/>
                <w:szCs w:val="24"/>
              </w:rPr>
              <w:t xml:space="preserve">2025 – 2026 </w:t>
            </w:r>
          </w:p>
        </w:tc>
        <w:tc>
          <w:tcPr>
            <w:tcW w:w="2079" w:type="dxa"/>
            <w:vAlign w:val="center"/>
          </w:tcPr>
          <w:p w14:paraId="33857573" w14:textId="301B6D22" w:rsidR="00FC7CA5" w:rsidRPr="00E06B10" w:rsidRDefault="00FC7CA5" w:rsidP="00FC7CA5">
            <w:pPr>
              <w:jc w:val="center"/>
              <w:rPr>
                <w:bCs/>
                <w:sz w:val="24"/>
                <w:szCs w:val="24"/>
              </w:rPr>
            </w:pPr>
            <w:r>
              <w:rPr>
                <w:bCs/>
                <w:sz w:val="24"/>
                <w:szCs w:val="24"/>
              </w:rPr>
              <w:t>Secure network drive</w:t>
            </w:r>
          </w:p>
        </w:tc>
        <w:tc>
          <w:tcPr>
            <w:tcW w:w="2557" w:type="dxa"/>
            <w:vMerge/>
            <w:vAlign w:val="center"/>
          </w:tcPr>
          <w:p w14:paraId="21F78A8E" w14:textId="77777777" w:rsidR="00FC7CA5" w:rsidRPr="00E06B10" w:rsidRDefault="00FC7CA5" w:rsidP="00FC7CA5">
            <w:pPr>
              <w:jc w:val="center"/>
              <w:rPr>
                <w:bCs/>
                <w:sz w:val="24"/>
                <w:szCs w:val="24"/>
              </w:rPr>
            </w:pPr>
          </w:p>
        </w:tc>
      </w:tr>
      <w:tr w:rsidR="00FC7CA5" w14:paraId="5E574857" w14:textId="77777777" w:rsidTr="0091642B">
        <w:tc>
          <w:tcPr>
            <w:tcW w:w="2245" w:type="dxa"/>
            <w:vAlign w:val="center"/>
          </w:tcPr>
          <w:p w14:paraId="6705DC88" w14:textId="277EFD03" w:rsidR="00FC7CA5" w:rsidRPr="00E06B10" w:rsidRDefault="008A6AA0" w:rsidP="00FC7CA5">
            <w:pPr>
              <w:jc w:val="center"/>
              <w:rPr>
                <w:bCs/>
                <w:sz w:val="24"/>
                <w:szCs w:val="24"/>
              </w:rPr>
            </w:pPr>
            <w:r>
              <w:rPr>
                <w:bCs/>
                <w:sz w:val="24"/>
                <w:szCs w:val="24"/>
              </w:rPr>
              <w:lastRenderedPageBreak/>
              <w:t>NTIP Client Medical Records</w:t>
            </w:r>
          </w:p>
        </w:tc>
        <w:tc>
          <w:tcPr>
            <w:tcW w:w="1932" w:type="dxa"/>
            <w:vAlign w:val="center"/>
          </w:tcPr>
          <w:p w14:paraId="66EA2C0A" w14:textId="7C0053D6" w:rsidR="00FC7CA5" w:rsidRPr="00E06B10" w:rsidRDefault="00FC7CA5" w:rsidP="00FC7CA5">
            <w:pPr>
              <w:jc w:val="center"/>
              <w:rPr>
                <w:bCs/>
                <w:sz w:val="24"/>
                <w:szCs w:val="24"/>
              </w:rPr>
            </w:pPr>
            <w:r>
              <w:rPr>
                <w:bCs/>
                <w:sz w:val="24"/>
                <w:szCs w:val="24"/>
              </w:rPr>
              <w:t>Qualitative analysis</w:t>
            </w:r>
          </w:p>
        </w:tc>
        <w:tc>
          <w:tcPr>
            <w:tcW w:w="2066" w:type="dxa"/>
            <w:vAlign w:val="center"/>
          </w:tcPr>
          <w:p w14:paraId="40A86548" w14:textId="15822CC0" w:rsidR="00FC7CA5" w:rsidRPr="00E06B10" w:rsidRDefault="00FC7CA5" w:rsidP="00FC7CA5">
            <w:pPr>
              <w:jc w:val="center"/>
              <w:rPr>
                <w:bCs/>
                <w:sz w:val="24"/>
                <w:szCs w:val="24"/>
              </w:rPr>
            </w:pPr>
            <w:r>
              <w:rPr>
                <w:bCs/>
                <w:sz w:val="24"/>
                <w:szCs w:val="24"/>
              </w:rPr>
              <w:t>Monthly</w:t>
            </w:r>
          </w:p>
        </w:tc>
        <w:tc>
          <w:tcPr>
            <w:tcW w:w="2071" w:type="dxa"/>
            <w:vAlign w:val="center"/>
          </w:tcPr>
          <w:p w14:paraId="17425958" w14:textId="41A72311" w:rsidR="00FC7CA5" w:rsidRPr="00E06B10" w:rsidRDefault="00FC7CA5" w:rsidP="00FC7CA5">
            <w:pPr>
              <w:jc w:val="center"/>
              <w:rPr>
                <w:bCs/>
                <w:sz w:val="24"/>
                <w:szCs w:val="24"/>
              </w:rPr>
            </w:pPr>
            <w:r>
              <w:rPr>
                <w:bCs/>
                <w:sz w:val="24"/>
                <w:szCs w:val="24"/>
              </w:rPr>
              <w:t xml:space="preserve">2025 – 2026 </w:t>
            </w:r>
          </w:p>
        </w:tc>
        <w:tc>
          <w:tcPr>
            <w:tcW w:w="2079" w:type="dxa"/>
            <w:vAlign w:val="center"/>
          </w:tcPr>
          <w:p w14:paraId="1D6826B1" w14:textId="77777777" w:rsidR="00FC7CA5" w:rsidRDefault="00FC7CA5" w:rsidP="00FC7CA5">
            <w:pPr>
              <w:jc w:val="center"/>
              <w:rPr>
                <w:bCs/>
                <w:sz w:val="24"/>
                <w:szCs w:val="24"/>
              </w:rPr>
            </w:pPr>
            <w:r>
              <w:rPr>
                <w:bCs/>
                <w:sz w:val="24"/>
                <w:szCs w:val="24"/>
              </w:rPr>
              <w:t>Secure network drive</w:t>
            </w:r>
          </w:p>
          <w:p w14:paraId="676A44CE" w14:textId="64280DC8" w:rsidR="00FC7CA5" w:rsidRPr="00E06B10" w:rsidRDefault="00FC7CA5" w:rsidP="00FC7CA5">
            <w:pPr>
              <w:jc w:val="center"/>
              <w:rPr>
                <w:bCs/>
                <w:sz w:val="24"/>
                <w:szCs w:val="24"/>
              </w:rPr>
            </w:pPr>
            <w:r>
              <w:rPr>
                <w:bCs/>
                <w:sz w:val="24"/>
                <w:szCs w:val="24"/>
              </w:rPr>
              <w:t>Secure filing cabinets</w:t>
            </w:r>
          </w:p>
        </w:tc>
        <w:tc>
          <w:tcPr>
            <w:tcW w:w="2557" w:type="dxa"/>
            <w:vAlign w:val="center"/>
          </w:tcPr>
          <w:p w14:paraId="4AA09D41" w14:textId="77777777" w:rsidR="00FC7CA5" w:rsidRDefault="00FC7CA5" w:rsidP="00FC7CA5">
            <w:pPr>
              <w:jc w:val="center"/>
              <w:rPr>
                <w:bCs/>
                <w:sz w:val="24"/>
                <w:szCs w:val="24"/>
              </w:rPr>
            </w:pPr>
            <w:r>
              <w:rPr>
                <w:bCs/>
                <w:sz w:val="24"/>
                <w:szCs w:val="24"/>
              </w:rPr>
              <w:t>Jason Cummins</w:t>
            </w:r>
          </w:p>
          <w:p w14:paraId="296D4024" w14:textId="77777777" w:rsidR="00FC7CA5" w:rsidRDefault="00FC7CA5" w:rsidP="00FC7CA5">
            <w:pPr>
              <w:jc w:val="center"/>
              <w:rPr>
                <w:bCs/>
                <w:sz w:val="24"/>
                <w:szCs w:val="24"/>
              </w:rPr>
            </w:pPr>
            <w:r>
              <w:rPr>
                <w:bCs/>
                <w:sz w:val="24"/>
                <w:szCs w:val="24"/>
              </w:rPr>
              <w:t>615-741-5818</w:t>
            </w:r>
          </w:p>
          <w:p w14:paraId="72DE89BF" w14:textId="06A994D2" w:rsidR="00FC7CA5" w:rsidRPr="00E06B10" w:rsidRDefault="00FC7CA5" w:rsidP="00FC7CA5">
            <w:pPr>
              <w:jc w:val="center"/>
              <w:rPr>
                <w:bCs/>
                <w:sz w:val="24"/>
                <w:szCs w:val="24"/>
              </w:rPr>
            </w:pPr>
            <w:hyperlink r:id="rId11" w:history="1">
              <w:r w:rsidRPr="009530B0">
                <w:rPr>
                  <w:rStyle w:val="Hyperlink"/>
                  <w:bCs/>
                  <w:sz w:val="24"/>
                  <w:szCs w:val="24"/>
                </w:rPr>
                <w:t>Jason.Cummins@tn.gov</w:t>
              </w:r>
            </w:hyperlink>
            <w:r>
              <w:rPr>
                <w:bCs/>
                <w:sz w:val="24"/>
                <w:szCs w:val="24"/>
              </w:rPr>
              <w:t xml:space="preserve"> </w:t>
            </w:r>
          </w:p>
        </w:tc>
      </w:tr>
      <w:tr w:rsidR="00821C44" w14:paraId="739AD071" w14:textId="77777777" w:rsidTr="00821C44">
        <w:tc>
          <w:tcPr>
            <w:tcW w:w="12950" w:type="dxa"/>
            <w:gridSpan w:val="6"/>
            <w:shd w:val="clear" w:color="auto" w:fill="D9D9D9" w:themeFill="background1" w:themeFillShade="D9"/>
          </w:tcPr>
          <w:p w14:paraId="651F0F4C" w14:textId="3C8F7B95" w:rsidR="00821C44" w:rsidRPr="00821C44" w:rsidRDefault="00821C44" w:rsidP="00217BBD">
            <w:pPr>
              <w:rPr>
                <w:b/>
                <w:sz w:val="24"/>
                <w:szCs w:val="24"/>
              </w:rPr>
            </w:pPr>
            <w:r>
              <w:rPr>
                <w:b/>
                <w:sz w:val="24"/>
                <w:szCs w:val="24"/>
              </w:rPr>
              <w:t>Description of Standards for Collecting Data</w:t>
            </w:r>
          </w:p>
        </w:tc>
      </w:tr>
      <w:tr w:rsidR="002428DF" w14:paraId="15A7D9B3" w14:textId="77777777" w:rsidTr="002428DF">
        <w:tc>
          <w:tcPr>
            <w:tcW w:w="6243" w:type="dxa"/>
            <w:gridSpan w:val="3"/>
            <w:vMerge w:val="restart"/>
            <w:vAlign w:val="center"/>
          </w:tcPr>
          <w:p w14:paraId="1A4980C1" w14:textId="3D91D358" w:rsidR="002428DF" w:rsidRPr="00E06B10" w:rsidRDefault="002428DF" w:rsidP="002428DF">
            <w:pPr>
              <w:rPr>
                <w:bCs/>
                <w:sz w:val="24"/>
                <w:szCs w:val="24"/>
              </w:rPr>
            </w:pPr>
            <w:r>
              <w:rPr>
                <w:bCs/>
                <w:sz w:val="24"/>
                <w:szCs w:val="24"/>
              </w:rPr>
              <w:t>Describe the data collection/generation methods</w:t>
            </w:r>
          </w:p>
        </w:tc>
        <w:tc>
          <w:tcPr>
            <w:tcW w:w="6707" w:type="dxa"/>
            <w:gridSpan w:val="3"/>
          </w:tcPr>
          <w:p w14:paraId="22E3BBC9" w14:textId="28018F0F" w:rsidR="002428DF" w:rsidRPr="00E06B10" w:rsidRDefault="002428DF" w:rsidP="002428DF">
            <w:pPr>
              <w:rPr>
                <w:bCs/>
                <w:sz w:val="24"/>
                <w:szCs w:val="24"/>
              </w:rPr>
            </w:pPr>
            <w:r w:rsidRPr="002428DF">
              <w:rPr>
                <w:bCs/>
                <w:sz w:val="24"/>
                <w:szCs w:val="24"/>
                <w:u w:val="single"/>
              </w:rPr>
              <w:t>RVCT Data</w:t>
            </w:r>
            <w:r>
              <w:rPr>
                <w:bCs/>
                <w:sz w:val="24"/>
                <w:szCs w:val="24"/>
              </w:rPr>
              <w:t>: RVCT surveillance data are entered by regional and central office TB staff.  Line list data will be generated from the state surveillance system by accessing the NBS Datamart.  Data output will be in a .csv or .</w:t>
            </w:r>
            <w:proofErr w:type="spellStart"/>
            <w:r>
              <w:rPr>
                <w:bCs/>
                <w:sz w:val="24"/>
                <w:szCs w:val="24"/>
              </w:rPr>
              <w:t>xls</w:t>
            </w:r>
            <w:proofErr w:type="spellEnd"/>
            <w:r>
              <w:rPr>
                <w:bCs/>
                <w:sz w:val="24"/>
                <w:szCs w:val="24"/>
              </w:rPr>
              <w:t xml:space="preserve"> file.</w:t>
            </w:r>
          </w:p>
        </w:tc>
      </w:tr>
      <w:tr w:rsidR="002428DF" w14:paraId="03DD9F68" w14:textId="77777777" w:rsidTr="004F0CEE">
        <w:tc>
          <w:tcPr>
            <w:tcW w:w="6243" w:type="dxa"/>
            <w:gridSpan w:val="3"/>
            <w:vMerge/>
          </w:tcPr>
          <w:p w14:paraId="62689038" w14:textId="77777777" w:rsidR="002428DF" w:rsidRDefault="002428DF" w:rsidP="00217BBD">
            <w:pPr>
              <w:rPr>
                <w:bCs/>
                <w:sz w:val="24"/>
                <w:szCs w:val="24"/>
              </w:rPr>
            </w:pPr>
          </w:p>
        </w:tc>
        <w:tc>
          <w:tcPr>
            <w:tcW w:w="6707" w:type="dxa"/>
            <w:gridSpan w:val="3"/>
          </w:tcPr>
          <w:p w14:paraId="6071ABED" w14:textId="0D19B7B0" w:rsidR="002428DF" w:rsidRPr="002428DF" w:rsidRDefault="002428DF" w:rsidP="00217BBD">
            <w:pPr>
              <w:rPr>
                <w:bCs/>
                <w:sz w:val="24"/>
                <w:szCs w:val="24"/>
              </w:rPr>
            </w:pPr>
            <w:r>
              <w:rPr>
                <w:bCs/>
                <w:sz w:val="24"/>
                <w:szCs w:val="24"/>
                <w:u w:val="single"/>
              </w:rPr>
              <w:t>NTIP Performance Data</w:t>
            </w:r>
            <w:r>
              <w:rPr>
                <w:bCs/>
                <w:sz w:val="24"/>
                <w:szCs w:val="24"/>
              </w:rPr>
              <w:t>: NTIP performance data will be accessed via the SAMS NTIP site.  Reports for the state performance for the treatment initiation indicator will be generated.</w:t>
            </w:r>
          </w:p>
        </w:tc>
      </w:tr>
      <w:tr w:rsidR="002428DF" w14:paraId="4E86D39A" w14:textId="77777777" w:rsidTr="004F0CEE">
        <w:tc>
          <w:tcPr>
            <w:tcW w:w="6243" w:type="dxa"/>
            <w:gridSpan w:val="3"/>
            <w:vMerge/>
          </w:tcPr>
          <w:p w14:paraId="13219359" w14:textId="77777777" w:rsidR="002428DF" w:rsidRDefault="002428DF" w:rsidP="00217BBD">
            <w:pPr>
              <w:rPr>
                <w:bCs/>
                <w:sz w:val="24"/>
                <w:szCs w:val="24"/>
              </w:rPr>
            </w:pPr>
          </w:p>
        </w:tc>
        <w:tc>
          <w:tcPr>
            <w:tcW w:w="6707" w:type="dxa"/>
            <w:gridSpan w:val="3"/>
          </w:tcPr>
          <w:p w14:paraId="0A1E7BFA" w14:textId="611052E4" w:rsidR="002428DF" w:rsidRPr="002428DF" w:rsidRDefault="002428DF" w:rsidP="00217BBD">
            <w:pPr>
              <w:rPr>
                <w:bCs/>
                <w:sz w:val="24"/>
                <w:szCs w:val="24"/>
              </w:rPr>
            </w:pPr>
            <w:r>
              <w:rPr>
                <w:bCs/>
                <w:sz w:val="24"/>
                <w:szCs w:val="24"/>
                <w:u w:val="single"/>
              </w:rPr>
              <w:t>NTIP Line List Data</w:t>
            </w:r>
            <w:r>
              <w:rPr>
                <w:bCs/>
                <w:sz w:val="24"/>
                <w:szCs w:val="24"/>
              </w:rPr>
              <w:t>: NTIP line list data will be generated from the SAMS NTIP site (Line List option).  The output is a .csv file.  Additional data elements (e.g., client last name, first name, DOB) will be added to this .csv file using data generated from the state surveillance system.</w:t>
            </w:r>
          </w:p>
        </w:tc>
      </w:tr>
      <w:tr w:rsidR="002428DF" w14:paraId="140710BB" w14:textId="77777777" w:rsidTr="004F0CEE">
        <w:tc>
          <w:tcPr>
            <w:tcW w:w="6243" w:type="dxa"/>
            <w:gridSpan w:val="3"/>
            <w:vMerge/>
          </w:tcPr>
          <w:p w14:paraId="6CF4F866" w14:textId="77777777" w:rsidR="002428DF" w:rsidRDefault="002428DF" w:rsidP="00217BBD">
            <w:pPr>
              <w:rPr>
                <w:bCs/>
                <w:sz w:val="24"/>
                <w:szCs w:val="24"/>
              </w:rPr>
            </w:pPr>
          </w:p>
        </w:tc>
        <w:tc>
          <w:tcPr>
            <w:tcW w:w="6707" w:type="dxa"/>
            <w:gridSpan w:val="3"/>
          </w:tcPr>
          <w:p w14:paraId="0CEA4FE1" w14:textId="76E80A20" w:rsidR="002428DF" w:rsidRPr="008A6AA0" w:rsidRDefault="008A6AA0" w:rsidP="00217BBD">
            <w:pPr>
              <w:rPr>
                <w:bCs/>
                <w:sz w:val="24"/>
                <w:szCs w:val="24"/>
              </w:rPr>
            </w:pPr>
            <w:r>
              <w:rPr>
                <w:bCs/>
                <w:sz w:val="24"/>
                <w:szCs w:val="24"/>
                <w:u w:val="single"/>
              </w:rPr>
              <w:t>NTIP Client Medical Records</w:t>
            </w:r>
            <w:r>
              <w:rPr>
                <w:bCs/>
                <w:sz w:val="24"/>
                <w:szCs w:val="24"/>
              </w:rPr>
              <w:t xml:space="preserve">: </w:t>
            </w:r>
            <w:r w:rsidR="008E4F2F">
              <w:rPr>
                <w:bCs/>
                <w:sz w:val="24"/>
                <w:szCs w:val="24"/>
              </w:rPr>
              <w:t>Client records are requested by the central office for all individuals with suspected or confirmed TB disease.  These medical records are primarily used by the program’s nurse consultants to monitor adherence, treatment, labs, etc.  For those individuals not meeting the program evaluation indicator, specific information related to the NTIP indicator will be collected from those records and maintained on a secure network folder.</w:t>
            </w:r>
          </w:p>
        </w:tc>
      </w:tr>
      <w:tr w:rsidR="0091642B" w14:paraId="0C1D07A8" w14:textId="77777777" w:rsidTr="00811E20">
        <w:tc>
          <w:tcPr>
            <w:tcW w:w="6243" w:type="dxa"/>
            <w:gridSpan w:val="3"/>
            <w:vAlign w:val="center"/>
          </w:tcPr>
          <w:p w14:paraId="04E01CB5" w14:textId="2054FC20" w:rsidR="0091642B" w:rsidRDefault="0091642B" w:rsidP="00811E20">
            <w:pPr>
              <w:rPr>
                <w:bCs/>
                <w:sz w:val="24"/>
                <w:szCs w:val="24"/>
              </w:rPr>
            </w:pPr>
            <w:r>
              <w:rPr>
                <w:bCs/>
                <w:sz w:val="24"/>
                <w:szCs w:val="24"/>
              </w:rPr>
              <w:t>Describe measures to ensure data quality</w:t>
            </w:r>
          </w:p>
        </w:tc>
        <w:tc>
          <w:tcPr>
            <w:tcW w:w="6707" w:type="dxa"/>
            <w:gridSpan w:val="3"/>
          </w:tcPr>
          <w:p w14:paraId="24B9EF46" w14:textId="2D80AAE1" w:rsidR="0091642B" w:rsidRPr="00E06B10" w:rsidRDefault="008E4F2F" w:rsidP="00217BBD">
            <w:pPr>
              <w:rPr>
                <w:bCs/>
                <w:sz w:val="24"/>
                <w:szCs w:val="24"/>
              </w:rPr>
            </w:pPr>
            <w:r>
              <w:rPr>
                <w:bCs/>
                <w:sz w:val="24"/>
                <w:szCs w:val="24"/>
              </w:rPr>
              <w:t>The two program epidemiologists will monitor surveillance data quality bi-weekly for completeness and accuracy. For data available in the state laboratory information system (LIMS) and onsite medical records, these epidemiologists will verify accuracy or enter missing data.</w:t>
            </w:r>
          </w:p>
        </w:tc>
      </w:tr>
      <w:tr w:rsidR="00821C44" w14:paraId="74EF796B" w14:textId="77777777" w:rsidTr="00821C44">
        <w:tc>
          <w:tcPr>
            <w:tcW w:w="12950" w:type="dxa"/>
            <w:gridSpan w:val="6"/>
            <w:shd w:val="clear" w:color="auto" w:fill="D9D9D9" w:themeFill="background1" w:themeFillShade="D9"/>
          </w:tcPr>
          <w:p w14:paraId="7A10E35E" w14:textId="6FFEDE1D" w:rsidR="00821C44" w:rsidRPr="00821C44" w:rsidRDefault="00821C44" w:rsidP="00217BBD">
            <w:pPr>
              <w:rPr>
                <w:b/>
                <w:sz w:val="24"/>
                <w:szCs w:val="24"/>
              </w:rPr>
            </w:pPr>
            <w:r>
              <w:rPr>
                <w:b/>
                <w:sz w:val="24"/>
                <w:szCs w:val="24"/>
              </w:rPr>
              <w:t>Providing Access to Data</w:t>
            </w:r>
          </w:p>
        </w:tc>
      </w:tr>
      <w:tr w:rsidR="005F06EC" w14:paraId="56CDD752" w14:textId="77777777" w:rsidTr="00A546AD">
        <w:tc>
          <w:tcPr>
            <w:tcW w:w="6243" w:type="dxa"/>
            <w:gridSpan w:val="3"/>
            <w:vAlign w:val="center"/>
          </w:tcPr>
          <w:p w14:paraId="4B0CBD40" w14:textId="1848BBE8" w:rsidR="005F06EC" w:rsidRPr="00E06B10" w:rsidRDefault="005F06EC" w:rsidP="00A546AD">
            <w:pPr>
              <w:rPr>
                <w:bCs/>
                <w:sz w:val="24"/>
                <w:szCs w:val="24"/>
              </w:rPr>
            </w:pPr>
            <w:r>
              <w:rPr>
                <w:bCs/>
                <w:sz w:val="24"/>
                <w:szCs w:val="24"/>
              </w:rPr>
              <w:lastRenderedPageBreak/>
              <w:t>Describe what level of access (free public access, restricted access, no access) of data will be provided and when it will be made available (must be within 30 months of a one-off collection; 12 months for close of cycle for an ongoing collection)</w:t>
            </w:r>
          </w:p>
        </w:tc>
        <w:tc>
          <w:tcPr>
            <w:tcW w:w="6707" w:type="dxa"/>
            <w:gridSpan w:val="3"/>
          </w:tcPr>
          <w:p w14:paraId="2AE5626D" w14:textId="4CAC6655" w:rsidR="005E0DBE" w:rsidRDefault="005E0DBE" w:rsidP="00217BBD">
            <w:pPr>
              <w:rPr>
                <w:bCs/>
                <w:sz w:val="24"/>
                <w:szCs w:val="24"/>
              </w:rPr>
            </w:pPr>
            <w:r>
              <w:rPr>
                <w:bCs/>
                <w:sz w:val="24"/>
                <w:szCs w:val="24"/>
              </w:rPr>
              <w:t xml:space="preserve">Central office TB staff, including the program director, nurse consultants, and epidemiologists, will have access to these data, which will be securely housed on the state network. The program epidemiologist who serves as the program’s evaluation focal point will generate a missing and unknown report (MUNK) line list quarterly and provide it to regional TB program managers via secure email.  </w:t>
            </w:r>
          </w:p>
          <w:p w14:paraId="6AEAB1FE" w14:textId="77777777" w:rsidR="00A546AD" w:rsidRDefault="00A546AD" w:rsidP="00217BBD">
            <w:pPr>
              <w:rPr>
                <w:bCs/>
                <w:sz w:val="24"/>
                <w:szCs w:val="24"/>
              </w:rPr>
            </w:pPr>
          </w:p>
          <w:p w14:paraId="5DD8875D" w14:textId="34DE54FB" w:rsidR="005F06EC" w:rsidRPr="00E06B10" w:rsidRDefault="005E0DBE" w:rsidP="00217BBD">
            <w:pPr>
              <w:rPr>
                <w:bCs/>
                <w:sz w:val="24"/>
                <w:szCs w:val="24"/>
              </w:rPr>
            </w:pPr>
            <w:r>
              <w:rPr>
                <w:bCs/>
                <w:sz w:val="24"/>
                <w:szCs w:val="24"/>
              </w:rPr>
              <w:t>Program evaluation results will be shared with leadership and regional TB program managers on a biannual basis.</w:t>
            </w:r>
          </w:p>
        </w:tc>
      </w:tr>
      <w:tr w:rsidR="00401E8F" w14:paraId="794EB039" w14:textId="77777777" w:rsidTr="00A546AD">
        <w:tc>
          <w:tcPr>
            <w:tcW w:w="6243" w:type="dxa"/>
            <w:gridSpan w:val="3"/>
            <w:vAlign w:val="center"/>
          </w:tcPr>
          <w:p w14:paraId="0CA6E7FE" w14:textId="57797964" w:rsidR="00401E8F" w:rsidRPr="00E06B10" w:rsidRDefault="00401E8F" w:rsidP="00A546AD">
            <w:pPr>
              <w:rPr>
                <w:bCs/>
                <w:sz w:val="24"/>
                <w:szCs w:val="24"/>
              </w:rPr>
            </w:pPr>
            <w:r>
              <w:rPr>
                <w:bCs/>
                <w:sz w:val="24"/>
                <w:szCs w:val="24"/>
              </w:rPr>
              <w:t>Describe when, where, and how the data will be available (e.g., URL for downloading public access dataset, discoverability and procedures for gaining access to restricted dataset)</w:t>
            </w:r>
          </w:p>
        </w:tc>
        <w:tc>
          <w:tcPr>
            <w:tcW w:w="6707" w:type="dxa"/>
            <w:gridSpan w:val="3"/>
          </w:tcPr>
          <w:p w14:paraId="3A393FEA" w14:textId="6F95FC04" w:rsidR="00401E8F" w:rsidRDefault="00A546AD" w:rsidP="00217BBD">
            <w:pPr>
              <w:rPr>
                <w:bCs/>
                <w:sz w:val="24"/>
                <w:szCs w:val="24"/>
              </w:rPr>
            </w:pPr>
            <w:r>
              <w:rPr>
                <w:bCs/>
                <w:sz w:val="24"/>
                <w:szCs w:val="24"/>
              </w:rPr>
              <w:t>For individuals not meeting the evaluation NTIP focus or any other NTIP objective, regional TB program managers may request line lists that include PII at any time. One of the program’s epidemiologists will generate those line lists and send them to regional TB program managers via secure email.</w:t>
            </w:r>
          </w:p>
          <w:p w14:paraId="5081656E" w14:textId="77777777" w:rsidR="00A546AD" w:rsidRDefault="00A546AD" w:rsidP="00217BBD">
            <w:pPr>
              <w:rPr>
                <w:bCs/>
                <w:sz w:val="24"/>
                <w:szCs w:val="24"/>
              </w:rPr>
            </w:pPr>
          </w:p>
          <w:p w14:paraId="5A39DFE1" w14:textId="0A6120B7" w:rsidR="00A546AD" w:rsidRPr="00E06B10" w:rsidRDefault="00A546AD" w:rsidP="00217BBD">
            <w:pPr>
              <w:rPr>
                <w:bCs/>
                <w:sz w:val="24"/>
                <w:szCs w:val="24"/>
              </w:rPr>
            </w:pPr>
            <w:r>
              <w:rPr>
                <w:bCs/>
                <w:sz w:val="24"/>
                <w:szCs w:val="24"/>
              </w:rPr>
              <w:t>On a quarterly basis, aggregate data</w:t>
            </w:r>
            <w:r w:rsidR="00F85FFF">
              <w:rPr>
                <w:bCs/>
                <w:sz w:val="24"/>
                <w:szCs w:val="24"/>
              </w:rPr>
              <w:t xml:space="preserve"> (no PII included)</w:t>
            </w:r>
            <w:r>
              <w:rPr>
                <w:bCs/>
                <w:sz w:val="24"/>
                <w:szCs w:val="24"/>
              </w:rPr>
              <w:t xml:space="preserve"> will be provided to non-public health providers who contribute to individuals not meeting the NTIP indicator.  </w:t>
            </w:r>
          </w:p>
        </w:tc>
      </w:tr>
      <w:tr w:rsidR="00401E8F" w14:paraId="7261BE6D" w14:textId="77777777" w:rsidTr="00A546AD">
        <w:tc>
          <w:tcPr>
            <w:tcW w:w="6243" w:type="dxa"/>
            <w:gridSpan w:val="3"/>
            <w:vAlign w:val="center"/>
          </w:tcPr>
          <w:p w14:paraId="67F3DB2F" w14:textId="37D7BCC3" w:rsidR="00401E8F" w:rsidRPr="00E06B10" w:rsidRDefault="00401E8F" w:rsidP="00A546AD">
            <w:pPr>
              <w:rPr>
                <w:bCs/>
                <w:sz w:val="24"/>
                <w:szCs w:val="24"/>
              </w:rPr>
            </w:pPr>
            <w:r>
              <w:rPr>
                <w:bCs/>
                <w:sz w:val="24"/>
                <w:szCs w:val="24"/>
              </w:rPr>
              <w:t>If free public access to the data is not to be provided, give a justification</w:t>
            </w:r>
          </w:p>
        </w:tc>
        <w:tc>
          <w:tcPr>
            <w:tcW w:w="6707" w:type="dxa"/>
            <w:gridSpan w:val="3"/>
          </w:tcPr>
          <w:p w14:paraId="112C7A6F" w14:textId="2A8ED11F" w:rsidR="00401E8F" w:rsidRPr="00E06B10" w:rsidRDefault="00A546AD" w:rsidP="00217BBD">
            <w:pPr>
              <w:rPr>
                <w:bCs/>
                <w:sz w:val="24"/>
                <w:szCs w:val="24"/>
              </w:rPr>
            </w:pPr>
            <w:r>
              <w:rPr>
                <w:bCs/>
                <w:sz w:val="24"/>
                <w:szCs w:val="24"/>
              </w:rPr>
              <w:t>Limited public access of aggregate data will be available to non-public health providers that collect specimens for AFB testing and/or initiate treatment for individuals with confirmed TB disease.</w:t>
            </w:r>
          </w:p>
        </w:tc>
      </w:tr>
      <w:tr w:rsidR="00401E8F" w14:paraId="0D43B6E0" w14:textId="77777777" w:rsidTr="00F85FFF">
        <w:tc>
          <w:tcPr>
            <w:tcW w:w="6243" w:type="dxa"/>
            <w:gridSpan w:val="3"/>
            <w:vAlign w:val="center"/>
          </w:tcPr>
          <w:p w14:paraId="100A395C" w14:textId="4EAEBC01" w:rsidR="00401E8F" w:rsidRPr="00E06B10" w:rsidRDefault="00401E8F" w:rsidP="00A546AD">
            <w:pPr>
              <w:rPr>
                <w:bCs/>
                <w:sz w:val="24"/>
                <w:szCs w:val="24"/>
              </w:rPr>
            </w:pPr>
            <w:r>
              <w:rPr>
                <w:bCs/>
                <w:sz w:val="24"/>
                <w:szCs w:val="24"/>
              </w:rPr>
              <w:t>For data that will be released, describe procedures for data security, privacy/confidentiality (removal of PII, data use agreements, website security, etc.)</w:t>
            </w:r>
          </w:p>
        </w:tc>
        <w:tc>
          <w:tcPr>
            <w:tcW w:w="6707" w:type="dxa"/>
            <w:gridSpan w:val="3"/>
            <w:vAlign w:val="center"/>
          </w:tcPr>
          <w:p w14:paraId="73473185" w14:textId="248E83C0" w:rsidR="00401E8F" w:rsidRPr="00E06B10" w:rsidRDefault="00A546AD" w:rsidP="00F85FFF">
            <w:pPr>
              <w:rPr>
                <w:bCs/>
                <w:sz w:val="24"/>
                <w:szCs w:val="24"/>
              </w:rPr>
            </w:pPr>
            <w:r>
              <w:rPr>
                <w:bCs/>
                <w:sz w:val="24"/>
                <w:szCs w:val="24"/>
              </w:rPr>
              <w:t xml:space="preserve">Because aggregate data (no PII) will be released, </w:t>
            </w:r>
            <w:r w:rsidR="00F85FFF">
              <w:rPr>
                <w:bCs/>
                <w:sz w:val="24"/>
                <w:szCs w:val="24"/>
              </w:rPr>
              <w:t xml:space="preserve">data use agreements or additional security measures are not needed.  </w:t>
            </w:r>
          </w:p>
        </w:tc>
      </w:tr>
      <w:tr w:rsidR="00821C44" w14:paraId="7432ED49" w14:textId="77777777" w:rsidTr="00821C44">
        <w:tc>
          <w:tcPr>
            <w:tcW w:w="12950" w:type="dxa"/>
            <w:gridSpan w:val="6"/>
            <w:shd w:val="clear" w:color="auto" w:fill="D9D9D9" w:themeFill="background1" w:themeFillShade="D9"/>
          </w:tcPr>
          <w:p w14:paraId="53796C0C" w14:textId="236FECCA" w:rsidR="00821C44" w:rsidRPr="00821C44" w:rsidRDefault="00821C44" w:rsidP="00217BBD">
            <w:pPr>
              <w:rPr>
                <w:b/>
                <w:sz w:val="24"/>
                <w:szCs w:val="24"/>
              </w:rPr>
            </w:pPr>
            <w:r>
              <w:rPr>
                <w:b/>
                <w:sz w:val="24"/>
                <w:szCs w:val="24"/>
              </w:rPr>
              <w:t>Description of Standards Accompanying Data Release</w:t>
            </w:r>
          </w:p>
        </w:tc>
      </w:tr>
      <w:tr w:rsidR="00401E8F" w14:paraId="2C790518" w14:textId="77777777" w:rsidTr="00A546AD">
        <w:tc>
          <w:tcPr>
            <w:tcW w:w="6243" w:type="dxa"/>
            <w:gridSpan w:val="3"/>
            <w:vAlign w:val="center"/>
          </w:tcPr>
          <w:p w14:paraId="2BE79FC9" w14:textId="1D3C641D" w:rsidR="00401E8F" w:rsidRPr="00E06B10" w:rsidRDefault="00401E8F" w:rsidP="00A546AD">
            <w:pPr>
              <w:rPr>
                <w:bCs/>
                <w:sz w:val="24"/>
                <w:szCs w:val="24"/>
              </w:rPr>
            </w:pPr>
            <w:r>
              <w:rPr>
                <w:bCs/>
                <w:sz w:val="24"/>
                <w:szCs w:val="24"/>
              </w:rPr>
              <w:t>Describe the established standards to be used to ensure usability and interoperability of data (e.g., ICD codes, CSV files, etc.)</w:t>
            </w:r>
          </w:p>
        </w:tc>
        <w:tc>
          <w:tcPr>
            <w:tcW w:w="6707" w:type="dxa"/>
            <w:gridSpan w:val="3"/>
          </w:tcPr>
          <w:p w14:paraId="6A9F495B" w14:textId="77777777" w:rsidR="00401E8F" w:rsidRDefault="00262FD0" w:rsidP="00217BBD">
            <w:pPr>
              <w:rPr>
                <w:bCs/>
                <w:sz w:val="24"/>
                <w:szCs w:val="24"/>
              </w:rPr>
            </w:pPr>
            <w:r>
              <w:rPr>
                <w:bCs/>
                <w:sz w:val="24"/>
                <w:szCs w:val="24"/>
              </w:rPr>
              <w:t xml:space="preserve">NTIP data are updated based on standard HL7 messaging of state TB data to CDC.  </w:t>
            </w:r>
          </w:p>
          <w:p w14:paraId="2C5921A1" w14:textId="77777777" w:rsidR="00262FD0" w:rsidRDefault="00262FD0" w:rsidP="00217BBD">
            <w:pPr>
              <w:rPr>
                <w:bCs/>
                <w:sz w:val="24"/>
                <w:szCs w:val="24"/>
              </w:rPr>
            </w:pPr>
          </w:p>
          <w:p w14:paraId="46FB29A2" w14:textId="56BAB231" w:rsidR="00262FD0" w:rsidRPr="00E06B10" w:rsidRDefault="00262FD0" w:rsidP="00217BBD">
            <w:pPr>
              <w:rPr>
                <w:bCs/>
                <w:sz w:val="24"/>
                <w:szCs w:val="24"/>
              </w:rPr>
            </w:pPr>
            <w:r>
              <w:rPr>
                <w:bCs/>
                <w:sz w:val="24"/>
                <w:szCs w:val="24"/>
              </w:rPr>
              <w:lastRenderedPageBreak/>
              <w:t xml:space="preserve">All data exports will be initially generated as .csv files and shared as needed with regional TB program managers following previously outlined steps and methods.  </w:t>
            </w:r>
          </w:p>
        </w:tc>
      </w:tr>
      <w:tr w:rsidR="00401E8F" w14:paraId="5F6974CD" w14:textId="77777777" w:rsidTr="00A546AD">
        <w:tc>
          <w:tcPr>
            <w:tcW w:w="6243" w:type="dxa"/>
            <w:gridSpan w:val="3"/>
            <w:vAlign w:val="center"/>
          </w:tcPr>
          <w:p w14:paraId="7C5A45B0" w14:textId="4A729996" w:rsidR="00401E8F" w:rsidRPr="00E06B10" w:rsidRDefault="00401E8F" w:rsidP="00A546AD">
            <w:pPr>
              <w:rPr>
                <w:bCs/>
                <w:sz w:val="24"/>
                <w:szCs w:val="24"/>
              </w:rPr>
            </w:pPr>
            <w:r>
              <w:rPr>
                <w:bCs/>
                <w:sz w:val="24"/>
                <w:szCs w:val="24"/>
              </w:rPr>
              <w:lastRenderedPageBreak/>
              <w:t>Describe the documentation that will be available regarding data source (e.g., population studied, response rate, etc.)</w:t>
            </w:r>
          </w:p>
        </w:tc>
        <w:tc>
          <w:tcPr>
            <w:tcW w:w="6707" w:type="dxa"/>
            <w:gridSpan w:val="3"/>
          </w:tcPr>
          <w:p w14:paraId="6BBD7CCB" w14:textId="55273307" w:rsidR="00401E8F" w:rsidRPr="00E06B10" w:rsidRDefault="00262FD0" w:rsidP="00217BBD">
            <w:pPr>
              <w:rPr>
                <w:bCs/>
                <w:sz w:val="24"/>
                <w:szCs w:val="24"/>
              </w:rPr>
            </w:pPr>
            <w:r>
              <w:rPr>
                <w:bCs/>
                <w:sz w:val="24"/>
                <w:szCs w:val="24"/>
              </w:rPr>
              <w:t xml:space="preserve">RVCT variable definitions and descriptions on how to complete each variable have been provided to regional TB program staff and will continue to be provided as inaccurate or missing data are identified by the program epidemiologist.  </w:t>
            </w:r>
          </w:p>
        </w:tc>
      </w:tr>
      <w:tr w:rsidR="00401E8F" w14:paraId="7E9CB03A" w14:textId="77777777" w:rsidTr="00A546AD">
        <w:tc>
          <w:tcPr>
            <w:tcW w:w="6243" w:type="dxa"/>
            <w:gridSpan w:val="3"/>
            <w:vAlign w:val="center"/>
          </w:tcPr>
          <w:p w14:paraId="1AEEC9EB" w14:textId="3AE609A1" w:rsidR="00401E8F" w:rsidRDefault="00401E8F" w:rsidP="00A546AD">
            <w:pPr>
              <w:rPr>
                <w:bCs/>
                <w:sz w:val="24"/>
                <w:szCs w:val="24"/>
              </w:rPr>
            </w:pPr>
            <w:r>
              <w:rPr>
                <w:bCs/>
                <w:sz w:val="24"/>
                <w:szCs w:val="24"/>
              </w:rPr>
              <w:t>Describe the documentation that will be made available for analysis (e.g., dictionary, sample code)</w:t>
            </w:r>
          </w:p>
        </w:tc>
        <w:tc>
          <w:tcPr>
            <w:tcW w:w="6707" w:type="dxa"/>
            <w:gridSpan w:val="3"/>
          </w:tcPr>
          <w:p w14:paraId="21B77144" w14:textId="4E4E4CDF" w:rsidR="00401E8F" w:rsidRDefault="006A2843" w:rsidP="00217BBD">
            <w:pPr>
              <w:rPr>
                <w:bCs/>
                <w:sz w:val="24"/>
                <w:szCs w:val="24"/>
              </w:rPr>
            </w:pPr>
            <w:r>
              <w:rPr>
                <w:bCs/>
                <w:sz w:val="24"/>
                <w:szCs w:val="24"/>
                <w:u w:val="single"/>
              </w:rPr>
              <w:t>RVCT Variables</w:t>
            </w:r>
            <w:r w:rsidRPr="006A2843">
              <w:rPr>
                <w:bCs/>
                <w:sz w:val="24"/>
                <w:szCs w:val="24"/>
              </w:rPr>
              <w:t>: Variable 21 includes Sputum Smear Result, Date Collected, and Date Reported, while variable 30 marks the Date Therapy Started. Regional TB program staff responsible for entering RVCT data into the state surveillance system have been provided with the RVCT user manual, which contains descriptions of each variable. Additionally, all new regional TB program staff members who will enter surveillance data will receive an overview of the RVCT and its data variables.</w:t>
            </w:r>
          </w:p>
          <w:p w14:paraId="58F5054B" w14:textId="77777777" w:rsidR="006A2843" w:rsidRDefault="006A2843" w:rsidP="00217BBD">
            <w:pPr>
              <w:rPr>
                <w:bCs/>
                <w:sz w:val="24"/>
                <w:szCs w:val="24"/>
              </w:rPr>
            </w:pPr>
          </w:p>
          <w:p w14:paraId="55C4EBF3" w14:textId="45CF1008" w:rsidR="006A2843" w:rsidRPr="00E06B10" w:rsidRDefault="006A2843" w:rsidP="006A2843">
            <w:pPr>
              <w:rPr>
                <w:bCs/>
                <w:sz w:val="24"/>
                <w:szCs w:val="24"/>
              </w:rPr>
            </w:pPr>
            <w:r>
              <w:rPr>
                <w:bCs/>
                <w:sz w:val="24"/>
                <w:szCs w:val="24"/>
                <w:u w:val="single"/>
              </w:rPr>
              <w:t>NTIP Data</w:t>
            </w:r>
            <w:r>
              <w:rPr>
                <w:bCs/>
                <w:sz w:val="24"/>
                <w:szCs w:val="24"/>
              </w:rPr>
              <w:t>: Line lists of cases not meeting NTIP indicators will be provided to regional TB program managers, along with a description and definition of the indicator, including inclusion and exclusion criteria.</w:t>
            </w:r>
          </w:p>
        </w:tc>
      </w:tr>
      <w:tr w:rsidR="00821C44" w14:paraId="538393F2" w14:textId="77777777" w:rsidTr="00821C44">
        <w:tc>
          <w:tcPr>
            <w:tcW w:w="12950" w:type="dxa"/>
            <w:gridSpan w:val="6"/>
            <w:shd w:val="clear" w:color="auto" w:fill="D9D9D9" w:themeFill="background1" w:themeFillShade="D9"/>
          </w:tcPr>
          <w:p w14:paraId="039A5A37" w14:textId="1E8B82CD" w:rsidR="00821C44" w:rsidRPr="00821C44" w:rsidRDefault="00821C44" w:rsidP="00217BBD">
            <w:pPr>
              <w:rPr>
                <w:b/>
                <w:sz w:val="24"/>
                <w:szCs w:val="24"/>
              </w:rPr>
            </w:pPr>
            <w:r>
              <w:rPr>
                <w:b/>
                <w:sz w:val="24"/>
                <w:szCs w:val="24"/>
              </w:rPr>
              <w:t>Archival and Long-Term Data Preservation</w:t>
            </w:r>
          </w:p>
        </w:tc>
      </w:tr>
      <w:tr w:rsidR="00625407" w14:paraId="7606FAB9" w14:textId="77777777" w:rsidTr="00DB4A39">
        <w:tc>
          <w:tcPr>
            <w:tcW w:w="6243" w:type="dxa"/>
            <w:gridSpan w:val="3"/>
            <w:vAlign w:val="center"/>
          </w:tcPr>
          <w:p w14:paraId="40ABA693" w14:textId="6494FB41" w:rsidR="00625407" w:rsidRPr="00E06B10" w:rsidRDefault="00625407" w:rsidP="00A546AD">
            <w:pPr>
              <w:rPr>
                <w:bCs/>
                <w:sz w:val="24"/>
                <w:szCs w:val="24"/>
              </w:rPr>
            </w:pPr>
            <w:r>
              <w:rPr>
                <w:bCs/>
                <w:sz w:val="24"/>
                <w:szCs w:val="24"/>
              </w:rPr>
              <w:t>Describe the planned long-term preservation (how long the data will be stored, when the data can be accessed, who has access) or the justification for no long-term preservation</w:t>
            </w:r>
          </w:p>
        </w:tc>
        <w:tc>
          <w:tcPr>
            <w:tcW w:w="6707" w:type="dxa"/>
            <w:gridSpan w:val="3"/>
            <w:vAlign w:val="center"/>
          </w:tcPr>
          <w:p w14:paraId="2DB0462A" w14:textId="77777777" w:rsidR="00625407" w:rsidRDefault="006A2843" w:rsidP="00DB4A39">
            <w:pPr>
              <w:rPr>
                <w:bCs/>
                <w:sz w:val="24"/>
                <w:szCs w:val="24"/>
              </w:rPr>
            </w:pPr>
            <w:r>
              <w:rPr>
                <w:bCs/>
                <w:sz w:val="24"/>
                <w:szCs w:val="24"/>
                <w:u w:val="single"/>
              </w:rPr>
              <w:t>RVCT Data</w:t>
            </w:r>
            <w:r>
              <w:rPr>
                <w:bCs/>
                <w:sz w:val="24"/>
                <w:szCs w:val="24"/>
              </w:rPr>
              <w:t>: RVCT data are maintained indefinitely in the NBS Datamart.</w:t>
            </w:r>
          </w:p>
          <w:p w14:paraId="0F23E714" w14:textId="77777777" w:rsidR="006A2843" w:rsidRDefault="006A2843" w:rsidP="00DB4A39">
            <w:pPr>
              <w:rPr>
                <w:bCs/>
                <w:sz w:val="24"/>
                <w:szCs w:val="24"/>
              </w:rPr>
            </w:pPr>
          </w:p>
          <w:p w14:paraId="5EA83505" w14:textId="047CB73F" w:rsidR="006A2843" w:rsidRPr="006A2843" w:rsidRDefault="006A2843" w:rsidP="00DB4A39">
            <w:pPr>
              <w:rPr>
                <w:bCs/>
                <w:sz w:val="24"/>
                <w:szCs w:val="24"/>
              </w:rPr>
            </w:pPr>
            <w:r>
              <w:rPr>
                <w:bCs/>
                <w:sz w:val="24"/>
                <w:szCs w:val="24"/>
                <w:u w:val="single"/>
              </w:rPr>
              <w:t>Client Medical Records</w:t>
            </w:r>
            <w:r>
              <w:rPr>
                <w:bCs/>
                <w:sz w:val="24"/>
                <w:szCs w:val="24"/>
              </w:rPr>
              <w:t xml:space="preserve">: Client medical records will be maintained according to the state records retention policy, which requires medical records maintained by the central office to be maintained for two years. All medical records are scanned into a secure network folder and maintained indefinitely.  </w:t>
            </w:r>
          </w:p>
        </w:tc>
      </w:tr>
      <w:tr w:rsidR="00625407" w14:paraId="55FECD01" w14:textId="77777777" w:rsidTr="00DB4A39">
        <w:tc>
          <w:tcPr>
            <w:tcW w:w="6243" w:type="dxa"/>
            <w:gridSpan w:val="3"/>
            <w:vAlign w:val="center"/>
          </w:tcPr>
          <w:p w14:paraId="0F6FC53E" w14:textId="64F95D88" w:rsidR="00625407" w:rsidRDefault="00625407" w:rsidP="00A546AD">
            <w:pPr>
              <w:rPr>
                <w:bCs/>
                <w:sz w:val="24"/>
                <w:szCs w:val="24"/>
              </w:rPr>
            </w:pPr>
            <w:r>
              <w:rPr>
                <w:bCs/>
                <w:sz w:val="24"/>
                <w:szCs w:val="24"/>
              </w:rPr>
              <w:t xml:space="preserve">If applicable, name the planned final location of the data (publicly accessible repository, institutional or governmental </w:t>
            </w:r>
            <w:r>
              <w:rPr>
                <w:bCs/>
                <w:sz w:val="24"/>
                <w:szCs w:val="24"/>
              </w:rPr>
              <w:lastRenderedPageBreak/>
              <w:t>repository, etc.) and describe how it can be accessed (including link or contact information for archived data)</w:t>
            </w:r>
          </w:p>
        </w:tc>
        <w:tc>
          <w:tcPr>
            <w:tcW w:w="6707" w:type="dxa"/>
            <w:gridSpan w:val="3"/>
            <w:vAlign w:val="center"/>
          </w:tcPr>
          <w:p w14:paraId="10CD43F9" w14:textId="77777777" w:rsidR="00DB4A39" w:rsidRDefault="00DB4A39" w:rsidP="00DB4A39">
            <w:pPr>
              <w:rPr>
                <w:bCs/>
                <w:sz w:val="24"/>
                <w:szCs w:val="24"/>
              </w:rPr>
            </w:pPr>
            <w:r>
              <w:rPr>
                <w:bCs/>
                <w:sz w:val="24"/>
                <w:szCs w:val="24"/>
              </w:rPr>
              <w:lastRenderedPageBreak/>
              <w:t xml:space="preserve">All data that includes PII will remain housed on a secure state network drive.  </w:t>
            </w:r>
          </w:p>
          <w:p w14:paraId="0D483168" w14:textId="77777777" w:rsidR="00DB4A39" w:rsidRDefault="00DB4A39" w:rsidP="00DB4A39">
            <w:pPr>
              <w:rPr>
                <w:bCs/>
                <w:sz w:val="24"/>
                <w:szCs w:val="24"/>
              </w:rPr>
            </w:pPr>
            <w:r>
              <w:rPr>
                <w:bCs/>
                <w:sz w:val="24"/>
                <w:szCs w:val="24"/>
              </w:rPr>
              <w:lastRenderedPageBreak/>
              <w:t>RVCT Data: RVCT data are stored permanently in the NBS Datamart.</w:t>
            </w:r>
          </w:p>
          <w:p w14:paraId="6F931935" w14:textId="77777777" w:rsidR="00DB4A39" w:rsidRDefault="00DB4A39" w:rsidP="00DB4A39">
            <w:pPr>
              <w:rPr>
                <w:bCs/>
                <w:sz w:val="24"/>
                <w:szCs w:val="24"/>
              </w:rPr>
            </w:pPr>
          </w:p>
          <w:p w14:paraId="23991B8A" w14:textId="6631C251" w:rsidR="00DB4A39" w:rsidRDefault="00DB4A39" w:rsidP="00DB4A39">
            <w:pPr>
              <w:rPr>
                <w:bCs/>
                <w:sz w:val="24"/>
                <w:szCs w:val="24"/>
              </w:rPr>
            </w:pPr>
            <w:r>
              <w:rPr>
                <w:bCs/>
                <w:sz w:val="24"/>
                <w:szCs w:val="24"/>
              </w:rPr>
              <w:t>Client Medical Records: Client medical records will be kept according to the state records retention policy, which requires medical records maintained by the central office to be kept for two years. All medical records are scanned into a secure network folder and stored indefinitely.</w:t>
            </w:r>
          </w:p>
          <w:p w14:paraId="4DEE9CB6" w14:textId="65737EC7" w:rsidR="00625407" w:rsidRPr="00E06B10" w:rsidRDefault="00DB4A39" w:rsidP="00DB4A39">
            <w:pPr>
              <w:rPr>
                <w:bCs/>
                <w:sz w:val="24"/>
                <w:szCs w:val="24"/>
              </w:rPr>
            </w:pPr>
            <w:r>
              <w:rPr>
                <w:bCs/>
                <w:sz w:val="24"/>
                <w:szCs w:val="24"/>
              </w:rPr>
              <w:t>Data provided to regional TB program managers, including any PII, will also be maintained on a secure state or local network drive.</w:t>
            </w:r>
          </w:p>
        </w:tc>
      </w:tr>
    </w:tbl>
    <w:p w14:paraId="3731F5C5" w14:textId="77777777" w:rsidR="00692C43" w:rsidRPr="003D7EC7" w:rsidRDefault="00692C43" w:rsidP="00217BBD">
      <w:pPr>
        <w:spacing w:after="0" w:line="240" w:lineRule="auto"/>
        <w:rPr>
          <w:b/>
          <w:sz w:val="24"/>
          <w:szCs w:val="24"/>
          <w:u w:val="single"/>
        </w:rPr>
      </w:pPr>
    </w:p>
    <w:p w14:paraId="315AAC62" w14:textId="15B1C8CA" w:rsidR="001F4D85" w:rsidRDefault="003D7EC7" w:rsidP="0051279B">
      <w:pPr>
        <w:spacing w:after="0" w:line="360" w:lineRule="auto"/>
        <w:rPr>
          <w:b/>
          <w:sz w:val="24"/>
          <w:szCs w:val="24"/>
          <w:u w:val="single"/>
        </w:rPr>
      </w:pPr>
      <w:r>
        <w:rPr>
          <w:b/>
          <w:sz w:val="24"/>
          <w:szCs w:val="24"/>
          <w:u w:val="single"/>
        </w:rPr>
        <w:t>Work Plan</w:t>
      </w:r>
    </w:p>
    <w:p w14:paraId="47EAA815" w14:textId="0FD91BF4" w:rsidR="0051279B" w:rsidRPr="0051279B" w:rsidRDefault="0051279B" w:rsidP="0051279B">
      <w:pPr>
        <w:spacing w:after="0" w:line="360" w:lineRule="auto"/>
        <w:rPr>
          <w:bCs/>
          <w:sz w:val="24"/>
          <w:szCs w:val="24"/>
        </w:rPr>
      </w:pPr>
      <w:r>
        <w:rPr>
          <w:b/>
          <w:sz w:val="24"/>
          <w:szCs w:val="24"/>
        </w:rPr>
        <w:t>Table 5</w:t>
      </w:r>
      <w:r>
        <w:rPr>
          <w:bCs/>
          <w:sz w:val="24"/>
          <w:szCs w:val="24"/>
        </w:rPr>
        <w:t xml:space="preserve"> describes the activities, successes, barriers, and benchmarks related to the program’s work plan.</w:t>
      </w:r>
    </w:p>
    <w:p w14:paraId="2795F69A" w14:textId="23543FE4" w:rsidR="00FB5105" w:rsidRDefault="00FB5105" w:rsidP="0051279B">
      <w:pPr>
        <w:spacing w:after="0" w:line="360" w:lineRule="auto"/>
        <w:rPr>
          <w:b/>
          <w:sz w:val="24"/>
          <w:szCs w:val="24"/>
        </w:rPr>
      </w:pPr>
      <w:r>
        <w:rPr>
          <w:b/>
          <w:sz w:val="24"/>
          <w:szCs w:val="24"/>
        </w:rPr>
        <w:t xml:space="preserve">Table </w:t>
      </w:r>
      <w:r w:rsidR="0051279B">
        <w:rPr>
          <w:b/>
          <w:sz w:val="24"/>
          <w:szCs w:val="24"/>
        </w:rPr>
        <w:t>5</w:t>
      </w:r>
      <w:r>
        <w:rPr>
          <w:b/>
          <w:sz w:val="24"/>
          <w:szCs w:val="24"/>
        </w:rPr>
        <w:t>. Strategies and Activities – Priority Activities Update</w:t>
      </w:r>
    </w:p>
    <w:tbl>
      <w:tblPr>
        <w:tblStyle w:val="TableGrid"/>
        <w:tblW w:w="0" w:type="auto"/>
        <w:tblLook w:val="04A0" w:firstRow="1" w:lastRow="0" w:firstColumn="1" w:lastColumn="0" w:noHBand="0" w:noVBand="1"/>
      </w:tblPr>
      <w:tblGrid>
        <w:gridCol w:w="1975"/>
        <w:gridCol w:w="2610"/>
        <w:gridCol w:w="2610"/>
        <w:gridCol w:w="3165"/>
        <w:gridCol w:w="2590"/>
      </w:tblGrid>
      <w:tr w:rsidR="002775A0" w14:paraId="65C24E5E" w14:textId="77777777" w:rsidTr="00016351">
        <w:tc>
          <w:tcPr>
            <w:tcW w:w="12950" w:type="dxa"/>
            <w:gridSpan w:val="5"/>
            <w:shd w:val="clear" w:color="auto" w:fill="BFBFBF" w:themeFill="background1" w:themeFillShade="BF"/>
          </w:tcPr>
          <w:p w14:paraId="6C5075C1" w14:textId="7455FE5E" w:rsidR="002775A0" w:rsidRPr="00016351" w:rsidRDefault="00016351" w:rsidP="00FB5105">
            <w:pPr>
              <w:rPr>
                <w:b/>
                <w:sz w:val="24"/>
                <w:szCs w:val="24"/>
              </w:rPr>
            </w:pPr>
            <w:r>
              <w:rPr>
                <w:b/>
                <w:sz w:val="24"/>
                <w:szCs w:val="24"/>
              </w:rPr>
              <w:t>Strategy 1: Diagnosis and treatment of persons with TB disease</w:t>
            </w:r>
          </w:p>
        </w:tc>
      </w:tr>
      <w:tr w:rsidR="0025249D" w14:paraId="6F7B8379" w14:textId="77777777" w:rsidTr="00AC2B97">
        <w:tc>
          <w:tcPr>
            <w:tcW w:w="1975" w:type="dxa"/>
            <w:shd w:val="clear" w:color="auto" w:fill="D9D9D9" w:themeFill="background1" w:themeFillShade="D9"/>
            <w:vAlign w:val="center"/>
          </w:tcPr>
          <w:p w14:paraId="6A4563A8" w14:textId="08B4778A" w:rsidR="00016351" w:rsidRDefault="00016351" w:rsidP="00016351">
            <w:pPr>
              <w:jc w:val="center"/>
              <w:rPr>
                <w:bCs/>
                <w:sz w:val="24"/>
                <w:szCs w:val="24"/>
              </w:rPr>
            </w:pPr>
            <w:r>
              <w:rPr>
                <w:b/>
                <w:sz w:val="24"/>
                <w:szCs w:val="24"/>
              </w:rPr>
              <w:t>Outcome</w:t>
            </w:r>
          </w:p>
        </w:tc>
        <w:tc>
          <w:tcPr>
            <w:tcW w:w="2610" w:type="dxa"/>
            <w:shd w:val="clear" w:color="auto" w:fill="D9D9D9" w:themeFill="background1" w:themeFillShade="D9"/>
            <w:vAlign w:val="center"/>
          </w:tcPr>
          <w:p w14:paraId="030D195F" w14:textId="056BA29B" w:rsidR="00016351" w:rsidRDefault="00016351" w:rsidP="00016351">
            <w:pPr>
              <w:jc w:val="center"/>
              <w:rPr>
                <w:bCs/>
                <w:sz w:val="24"/>
                <w:szCs w:val="24"/>
              </w:rPr>
            </w:pPr>
            <w:r w:rsidRPr="00016351">
              <w:rPr>
                <w:b/>
                <w:sz w:val="24"/>
                <w:szCs w:val="24"/>
              </w:rPr>
              <w:t>Programmatic Activities</w:t>
            </w:r>
          </w:p>
        </w:tc>
        <w:tc>
          <w:tcPr>
            <w:tcW w:w="2610" w:type="dxa"/>
            <w:shd w:val="clear" w:color="auto" w:fill="D9D9D9" w:themeFill="background1" w:themeFillShade="D9"/>
            <w:vAlign w:val="center"/>
          </w:tcPr>
          <w:p w14:paraId="28931639" w14:textId="0D49D700" w:rsidR="00016351" w:rsidRDefault="00016351" w:rsidP="00016351">
            <w:pPr>
              <w:jc w:val="center"/>
              <w:rPr>
                <w:bCs/>
                <w:sz w:val="24"/>
                <w:szCs w:val="24"/>
              </w:rPr>
            </w:pPr>
            <w:r w:rsidRPr="00016351">
              <w:rPr>
                <w:b/>
                <w:sz w:val="24"/>
                <w:szCs w:val="24"/>
              </w:rPr>
              <w:t>Successes</w:t>
            </w:r>
          </w:p>
        </w:tc>
        <w:tc>
          <w:tcPr>
            <w:tcW w:w="3165" w:type="dxa"/>
            <w:shd w:val="clear" w:color="auto" w:fill="D9D9D9" w:themeFill="background1" w:themeFillShade="D9"/>
            <w:vAlign w:val="center"/>
          </w:tcPr>
          <w:p w14:paraId="2DC851D7" w14:textId="64C9C170" w:rsidR="00016351" w:rsidRDefault="00016351" w:rsidP="00016351">
            <w:pPr>
              <w:jc w:val="center"/>
              <w:rPr>
                <w:bCs/>
                <w:sz w:val="24"/>
                <w:szCs w:val="24"/>
              </w:rPr>
            </w:pPr>
            <w:r w:rsidRPr="00016351">
              <w:rPr>
                <w:b/>
                <w:sz w:val="24"/>
                <w:szCs w:val="24"/>
              </w:rPr>
              <w:t>Barriers</w:t>
            </w:r>
          </w:p>
        </w:tc>
        <w:tc>
          <w:tcPr>
            <w:tcW w:w="2590" w:type="dxa"/>
            <w:shd w:val="clear" w:color="auto" w:fill="D9D9D9" w:themeFill="background1" w:themeFillShade="D9"/>
            <w:vAlign w:val="center"/>
          </w:tcPr>
          <w:p w14:paraId="78F87A5F" w14:textId="2B0EC67F" w:rsidR="00016351" w:rsidRDefault="00016351" w:rsidP="00016351">
            <w:pPr>
              <w:jc w:val="center"/>
              <w:rPr>
                <w:bCs/>
                <w:sz w:val="24"/>
                <w:szCs w:val="24"/>
              </w:rPr>
            </w:pPr>
            <w:r w:rsidRPr="00016351">
              <w:rPr>
                <w:b/>
                <w:sz w:val="24"/>
                <w:szCs w:val="24"/>
              </w:rPr>
              <w:t>Benchmarks</w:t>
            </w:r>
          </w:p>
        </w:tc>
      </w:tr>
      <w:tr w:rsidR="0025249D" w14:paraId="20167B6E" w14:textId="77777777" w:rsidTr="00AC2B97">
        <w:tc>
          <w:tcPr>
            <w:tcW w:w="1975" w:type="dxa"/>
            <w:vAlign w:val="center"/>
          </w:tcPr>
          <w:p w14:paraId="706FA7A0" w14:textId="1A264E31" w:rsidR="00016351" w:rsidRPr="00016351" w:rsidRDefault="00016351" w:rsidP="00016351">
            <w:pPr>
              <w:rPr>
                <w:bCs/>
                <w:sz w:val="24"/>
                <w:szCs w:val="24"/>
              </w:rPr>
            </w:pPr>
            <w:r>
              <w:rPr>
                <w:bCs/>
                <w:sz w:val="24"/>
                <w:szCs w:val="24"/>
              </w:rPr>
              <w:t>Increase the use of NAAT</w:t>
            </w:r>
            <w:r w:rsidR="00CB03E9">
              <w:rPr>
                <w:bCs/>
                <w:sz w:val="24"/>
                <w:szCs w:val="24"/>
              </w:rPr>
              <w:t>.</w:t>
            </w:r>
          </w:p>
        </w:tc>
        <w:tc>
          <w:tcPr>
            <w:tcW w:w="2610" w:type="dxa"/>
            <w:vAlign w:val="center"/>
          </w:tcPr>
          <w:p w14:paraId="067E89E8" w14:textId="04088779" w:rsidR="00016351" w:rsidRPr="00016351" w:rsidRDefault="00016351" w:rsidP="00016351">
            <w:pPr>
              <w:rPr>
                <w:bCs/>
                <w:sz w:val="24"/>
                <w:szCs w:val="24"/>
              </w:rPr>
            </w:pPr>
            <w:r>
              <w:rPr>
                <w:bCs/>
                <w:sz w:val="24"/>
                <w:szCs w:val="24"/>
              </w:rPr>
              <w:t>Explore the opportunity for GeneXpert testing on all newly identified individuals with suspected or confirmed TB disease</w:t>
            </w:r>
            <w:r w:rsidR="00FD5C73">
              <w:rPr>
                <w:bCs/>
                <w:sz w:val="24"/>
                <w:szCs w:val="24"/>
              </w:rPr>
              <w:t>.</w:t>
            </w:r>
          </w:p>
        </w:tc>
        <w:tc>
          <w:tcPr>
            <w:tcW w:w="2610" w:type="dxa"/>
            <w:vAlign w:val="center"/>
          </w:tcPr>
          <w:p w14:paraId="61AB1E56" w14:textId="77777777" w:rsidR="00016351" w:rsidRDefault="00016351" w:rsidP="00016351">
            <w:pPr>
              <w:rPr>
                <w:bCs/>
                <w:sz w:val="24"/>
                <w:szCs w:val="24"/>
              </w:rPr>
            </w:pPr>
            <w:r>
              <w:rPr>
                <w:bCs/>
                <w:sz w:val="24"/>
                <w:szCs w:val="24"/>
              </w:rPr>
              <w:t xml:space="preserve">During this project period, a total of 219 GeneXpert tests were performed on </w:t>
            </w:r>
            <w:r w:rsidR="0003090C">
              <w:rPr>
                <w:bCs/>
                <w:sz w:val="24"/>
                <w:szCs w:val="24"/>
              </w:rPr>
              <w:t xml:space="preserve">66 unique individuals.  </w:t>
            </w:r>
            <w:r w:rsidR="00DE793E">
              <w:rPr>
                <w:bCs/>
                <w:sz w:val="24"/>
                <w:szCs w:val="24"/>
              </w:rPr>
              <w:t xml:space="preserve">Conversely, there were 114 GeneXpert tests on 93 unique individuals.  </w:t>
            </w:r>
          </w:p>
          <w:p w14:paraId="2EC10E3B" w14:textId="77777777" w:rsidR="00DE793E" w:rsidRDefault="00DE793E" w:rsidP="00016351">
            <w:pPr>
              <w:rPr>
                <w:bCs/>
                <w:sz w:val="24"/>
                <w:szCs w:val="24"/>
              </w:rPr>
            </w:pPr>
          </w:p>
          <w:p w14:paraId="3F7D4899" w14:textId="2D422628" w:rsidR="00DE793E" w:rsidRPr="00016351" w:rsidRDefault="00DE793E" w:rsidP="00016351">
            <w:pPr>
              <w:rPr>
                <w:bCs/>
                <w:sz w:val="24"/>
                <w:szCs w:val="24"/>
              </w:rPr>
            </w:pPr>
            <w:r>
              <w:rPr>
                <w:bCs/>
                <w:sz w:val="24"/>
                <w:szCs w:val="24"/>
              </w:rPr>
              <w:t xml:space="preserve">There has been </w:t>
            </w:r>
            <w:r w:rsidR="007A596E">
              <w:rPr>
                <w:bCs/>
                <w:sz w:val="24"/>
                <w:szCs w:val="24"/>
              </w:rPr>
              <w:t>an</w:t>
            </w:r>
            <w:r>
              <w:rPr>
                <w:bCs/>
                <w:sz w:val="24"/>
                <w:szCs w:val="24"/>
              </w:rPr>
              <w:t xml:space="preserve"> increase in the use of GeneXpert tests used by hospitals to utilize results in assisting with </w:t>
            </w:r>
            <w:r>
              <w:rPr>
                <w:bCs/>
                <w:sz w:val="24"/>
                <w:szCs w:val="24"/>
              </w:rPr>
              <w:lastRenderedPageBreak/>
              <w:t>the determination to release from isolation.</w:t>
            </w:r>
          </w:p>
        </w:tc>
        <w:tc>
          <w:tcPr>
            <w:tcW w:w="3165" w:type="dxa"/>
            <w:vAlign w:val="center"/>
          </w:tcPr>
          <w:p w14:paraId="4456DBB7" w14:textId="36D904AE" w:rsidR="00016351" w:rsidRPr="00016351" w:rsidRDefault="0003090C" w:rsidP="00016351">
            <w:pPr>
              <w:rPr>
                <w:bCs/>
                <w:sz w:val="24"/>
                <w:szCs w:val="24"/>
              </w:rPr>
            </w:pPr>
            <w:r>
              <w:rPr>
                <w:bCs/>
                <w:sz w:val="24"/>
                <w:szCs w:val="24"/>
              </w:rPr>
              <w:lastRenderedPageBreak/>
              <w:t xml:space="preserve">The program and lab explored the feasibility of </w:t>
            </w:r>
            <w:r w:rsidR="002548D4">
              <w:rPr>
                <w:bCs/>
                <w:sz w:val="24"/>
                <w:szCs w:val="24"/>
              </w:rPr>
              <w:t xml:space="preserve">performing a GeneXpert on all newly identified individuals with suspected or confirmed TB disease.  It was </w:t>
            </w:r>
            <w:r w:rsidR="00FD5C73">
              <w:rPr>
                <w:bCs/>
                <w:sz w:val="24"/>
                <w:szCs w:val="24"/>
              </w:rPr>
              <w:t xml:space="preserve">determined that </w:t>
            </w:r>
            <w:r w:rsidR="002548D4">
              <w:rPr>
                <w:bCs/>
                <w:sz w:val="24"/>
                <w:szCs w:val="24"/>
              </w:rPr>
              <w:t xml:space="preserve">this was not feasible because (1) the lab is unable to track “newly” identified individuals in a consistent manner and (2) the GeneXpert package insert states that the GeneXpert is intended for individuals who </w:t>
            </w:r>
            <w:r w:rsidR="002548D4">
              <w:rPr>
                <w:bCs/>
                <w:sz w:val="24"/>
                <w:szCs w:val="24"/>
              </w:rPr>
              <w:lastRenderedPageBreak/>
              <w:t>have receive</w:t>
            </w:r>
            <w:r w:rsidR="00AC2B97">
              <w:rPr>
                <w:bCs/>
                <w:sz w:val="24"/>
                <w:szCs w:val="24"/>
              </w:rPr>
              <w:t>d</w:t>
            </w:r>
            <w:r w:rsidR="002548D4">
              <w:rPr>
                <w:bCs/>
                <w:sz w:val="24"/>
                <w:szCs w:val="24"/>
              </w:rPr>
              <w:t xml:space="preserve"> no anti-TB therapy or less than three (3) days of therapy.</w:t>
            </w:r>
          </w:p>
        </w:tc>
        <w:tc>
          <w:tcPr>
            <w:tcW w:w="2590" w:type="dxa"/>
            <w:vAlign w:val="center"/>
          </w:tcPr>
          <w:p w14:paraId="466C7C60" w14:textId="77777777" w:rsidR="00016351" w:rsidRDefault="00AC2B97" w:rsidP="00016351">
            <w:pPr>
              <w:rPr>
                <w:bCs/>
                <w:sz w:val="24"/>
                <w:szCs w:val="24"/>
              </w:rPr>
            </w:pPr>
            <w:r>
              <w:rPr>
                <w:bCs/>
                <w:sz w:val="24"/>
                <w:szCs w:val="24"/>
              </w:rPr>
              <w:lastRenderedPageBreak/>
              <w:t>Perform GeneXpert testing on 100% of individuals with a new smear-positive result.</w:t>
            </w:r>
          </w:p>
          <w:p w14:paraId="63A8FD6E" w14:textId="77777777" w:rsidR="00AC2B97" w:rsidRDefault="00AC2B97" w:rsidP="00016351">
            <w:pPr>
              <w:rPr>
                <w:bCs/>
                <w:sz w:val="24"/>
                <w:szCs w:val="24"/>
              </w:rPr>
            </w:pPr>
          </w:p>
          <w:p w14:paraId="5337D5EB" w14:textId="2A8CCD24" w:rsidR="00AC2B97" w:rsidRPr="00016351" w:rsidRDefault="00AC2B97" w:rsidP="00016351">
            <w:pPr>
              <w:rPr>
                <w:bCs/>
                <w:sz w:val="24"/>
                <w:szCs w:val="24"/>
              </w:rPr>
            </w:pPr>
            <w:r>
              <w:rPr>
                <w:bCs/>
                <w:sz w:val="24"/>
                <w:szCs w:val="24"/>
              </w:rPr>
              <w:t>Perform additional GeneXpert testing by request within seven (7) days of processing.</w:t>
            </w:r>
          </w:p>
        </w:tc>
      </w:tr>
      <w:tr w:rsidR="0025249D" w14:paraId="0BD66298" w14:textId="77777777" w:rsidTr="00AC2B97">
        <w:tc>
          <w:tcPr>
            <w:tcW w:w="1975" w:type="dxa"/>
            <w:vMerge w:val="restart"/>
            <w:vAlign w:val="center"/>
          </w:tcPr>
          <w:p w14:paraId="1989E362" w14:textId="1C022A87" w:rsidR="0086420C" w:rsidRPr="00016351" w:rsidRDefault="0086420C" w:rsidP="00016351">
            <w:pPr>
              <w:rPr>
                <w:bCs/>
                <w:sz w:val="24"/>
                <w:szCs w:val="24"/>
              </w:rPr>
            </w:pPr>
            <w:r>
              <w:rPr>
                <w:bCs/>
                <w:sz w:val="24"/>
                <w:szCs w:val="24"/>
              </w:rPr>
              <w:t>Increase the number of TB cases with an HIV result</w:t>
            </w:r>
            <w:r w:rsidR="00CB03E9">
              <w:rPr>
                <w:bCs/>
                <w:sz w:val="24"/>
                <w:szCs w:val="24"/>
              </w:rPr>
              <w:t>.</w:t>
            </w:r>
          </w:p>
        </w:tc>
        <w:tc>
          <w:tcPr>
            <w:tcW w:w="2610" w:type="dxa"/>
            <w:vAlign w:val="center"/>
          </w:tcPr>
          <w:p w14:paraId="59E4F7D3" w14:textId="4BFB5569" w:rsidR="0086420C" w:rsidRPr="0086420C" w:rsidRDefault="0086420C" w:rsidP="0086420C">
            <w:pPr>
              <w:rPr>
                <w:bCs/>
                <w:sz w:val="24"/>
                <w:szCs w:val="24"/>
              </w:rPr>
            </w:pPr>
            <w:r>
              <w:rPr>
                <w:bCs/>
                <w:sz w:val="24"/>
                <w:szCs w:val="24"/>
              </w:rPr>
              <w:t>Encourage inpatient HIV testing of individuals with suspected or confirmed TB disease</w:t>
            </w:r>
            <w:r w:rsidR="00FD5C73">
              <w:rPr>
                <w:bCs/>
                <w:sz w:val="24"/>
                <w:szCs w:val="24"/>
              </w:rPr>
              <w:t>.</w:t>
            </w:r>
          </w:p>
        </w:tc>
        <w:tc>
          <w:tcPr>
            <w:tcW w:w="2610" w:type="dxa"/>
            <w:vAlign w:val="center"/>
          </w:tcPr>
          <w:p w14:paraId="40042F98" w14:textId="42526BDA" w:rsidR="0086420C" w:rsidRPr="00016351" w:rsidRDefault="008B3533" w:rsidP="00016351">
            <w:pPr>
              <w:rPr>
                <w:bCs/>
                <w:sz w:val="24"/>
                <w:szCs w:val="24"/>
              </w:rPr>
            </w:pPr>
            <w:r>
              <w:rPr>
                <w:bCs/>
                <w:sz w:val="24"/>
                <w:szCs w:val="24"/>
              </w:rPr>
              <w:t>None</w:t>
            </w:r>
          </w:p>
        </w:tc>
        <w:tc>
          <w:tcPr>
            <w:tcW w:w="3165" w:type="dxa"/>
            <w:vAlign w:val="center"/>
          </w:tcPr>
          <w:p w14:paraId="7BA2C12B" w14:textId="0D34AEE4" w:rsidR="0086420C" w:rsidRPr="00016351" w:rsidRDefault="008B3533" w:rsidP="00016351">
            <w:pPr>
              <w:rPr>
                <w:bCs/>
                <w:sz w:val="24"/>
                <w:szCs w:val="24"/>
              </w:rPr>
            </w:pPr>
            <w:r>
              <w:rPr>
                <w:bCs/>
                <w:sz w:val="24"/>
                <w:szCs w:val="24"/>
              </w:rPr>
              <w:t>Hospitals do not often collect HIV unless there are certain risk factors that place the individual at risk for HIV.</w:t>
            </w:r>
          </w:p>
        </w:tc>
        <w:tc>
          <w:tcPr>
            <w:tcW w:w="2590" w:type="dxa"/>
            <w:vAlign w:val="center"/>
          </w:tcPr>
          <w:p w14:paraId="2DD97E7E" w14:textId="33322ED0" w:rsidR="0086420C" w:rsidRPr="00016351" w:rsidRDefault="008B3533" w:rsidP="00016351">
            <w:pPr>
              <w:rPr>
                <w:bCs/>
                <w:sz w:val="24"/>
                <w:szCs w:val="24"/>
              </w:rPr>
            </w:pPr>
            <w:r>
              <w:rPr>
                <w:bCs/>
                <w:sz w:val="24"/>
                <w:szCs w:val="24"/>
              </w:rPr>
              <w:t>Within one business day of notification of individual with suspected or confirmed TB disease that is hospitalized, regional TB program managers will request HIV testing be performed.</w:t>
            </w:r>
          </w:p>
        </w:tc>
      </w:tr>
      <w:tr w:rsidR="0025249D" w14:paraId="76BBF47D" w14:textId="77777777" w:rsidTr="00AC2B97">
        <w:tc>
          <w:tcPr>
            <w:tcW w:w="1975" w:type="dxa"/>
            <w:vMerge/>
            <w:vAlign w:val="center"/>
          </w:tcPr>
          <w:p w14:paraId="57554195" w14:textId="77777777" w:rsidR="0086420C" w:rsidRDefault="0086420C" w:rsidP="00016351">
            <w:pPr>
              <w:rPr>
                <w:bCs/>
                <w:sz w:val="24"/>
                <w:szCs w:val="24"/>
              </w:rPr>
            </w:pPr>
          </w:p>
        </w:tc>
        <w:tc>
          <w:tcPr>
            <w:tcW w:w="2610" w:type="dxa"/>
            <w:vAlign w:val="center"/>
          </w:tcPr>
          <w:p w14:paraId="7CC1D395" w14:textId="5721EFDA" w:rsidR="0086420C" w:rsidRDefault="0086420C" w:rsidP="0086420C">
            <w:pPr>
              <w:rPr>
                <w:bCs/>
                <w:sz w:val="24"/>
                <w:szCs w:val="24"/>
              </w:rPr>
            </w:pPr>
            <w:r>
              <w:rPr>
                <w:bCs/>
                <w:sz w:val="24"/>
                <w:szCs w:val="24"/>
              </w:rPr>
              <w:t>Ensure “opt-out” HIV testing for individuals tested with a QFT</w:t>
            </w:r>
            <w:r w:rsidR="00FD5C73">
              <w:rPr>
                <w:bCs/>
                <w:sz w:val="24"/>
                <w:szCs w:val="24"/>
              </w:rPr>
              <w:t>.</w:t>
            </w:r>
          </w:p>
        </w:tc>
        <w:tc>
          <w:tcPr>
            <w:tcW w:w="2610" w:type="dxa"/>
            <w:vAlign w:val="center"/>
          </w:tcPr>
          <w:p w14:paraId="32DEEEE5" w14:textId="563FC912" w:rsidR="0086420C" w:rsidRPr="00016351" w:rsidRDefault="00FD5C73" w:rsidP="00016351">
            <w:pPr>
              <w:rPr>
                <w:bCs/>
                <w:sz w:val="24"/>
                <w:szCs w:val="24"/>
              </w:rPr>
            </w:pPr>
            <w:r>
              <w:rPr>
                <w:bCs/>
                <w:sz w:val="24"/>
                <w:szCs w:val="24"/>
              </w:rPr>
              <w:t xml:space="preserve">From January 1 – June 30, 2025, there were </w:t>
            </w:r>
            <w:r w:rsidR="00480166">
              <w:rPr>
                <w:bCs/>
                <w:sz w:val="24"/>
                <w:szCs w:val="24"/>
              </w:rPr>
              <w:t>99</w:t>
            </w:r>
            <w:r>
              <w:rPr>
                <w:bCs/>
                <w:sz w:val="24"/>
                <w:szCs w:val="24"/>
              </w:rPr>
              <w:t xml:space="preserve"> suspected or confirmed TB investigations entered into the state surveillance system.  Of those individuals, </w:t>
            </w:r>
            <w:r w:rsidR="00480166">
              <w:rPr>
                <w:bCs/>
                <w:sz w:val="24"/>
                <w:szCs w:val="24"/>
              </w:rPr>
              <w:t>85</w:t>
            </w:r>
            <w:r w:rsidR="00FB3733">
              <w:rPr>
                <w:bCs/>
                <w:sz w:val="24"/>
                <w:szCs w:val="24"/>
              </w:rPr>
              <w:t xml:space="preserve"> (85.</w:t>
            </w:r>
            <w:r w:rsidR="00480166">
              <w:rPr>
                <w:bCs/>
                <w:sz w:val="24"/>
                <w:szCs w:val="24"/>
              </w:rPr>
              <w:t>9</w:t>
            </w:r>
            <w:r w:rsidR="00FB3733">
              <w:rPr>
                <w:bCs/>
                <w:sz w:val="24"/>
                <w:szCs w:val="24"/>
              </w:rPr>
              <w:t xml:space="preserve">%)had a known HIV result </w:t>
            </w:r>
          </w:p>
        </w:tc>
        <w:tc>
          <w:tcPr>
            <w:tcW w:w="3165" w:type="dxa"/>
            <w:vAlign w:val="center"/>
          </w:tcPr>
          <w:p w14:paraId="2D7F9318" w14:textId="20F0F087" w:rsidR="0086420C" w:rsidRPr="00016351" w:rsidRDefault="008B3533" w:rsidP="00016351">
            <w:pPr>
              <w:rPr>
                <w:bCs/>
                <w:sz w:val="24"/>
                <w:szCs w:val="24"/>
              </w:rPr>
            </w:pPr>
            <w:r>
              <w:rPr>
                <w:bCs/>
                <w:sz w:val="24"/>
                <w:szCs w:val="24"/>
              </w:rPr>
              <w:t>HIV testing at the Tennessee State Lab can only be performed on individuals &gt;2 years of age.</w:t>
            </w:r>
          </w:p>
        </w:tc>
        <w:tc>
          <w:tcPr>
            <w:tcW w:w="2590" w:type="dxa"/>
            <w:vAlign w:val="center"/>
          </w:tcPr>
          <w:p w14:paraId="123AD9A3" w14:textId="48C61E2F" w:rsidR="0086420C" w:rsidRPr="00016351" w:rsidRDefault="008B3533" w:rsidP="00016351">
            <w:pPr>
              <w:rPr>
                <w:bCs/>
                <w:sz w:val="24"/>
                <w:szCs w:val="24"/>
              </w:rPr>
            </w:pPr>
            <w:r>
              <w:rPr>
                <w:bCs/>
                <w:sz w:val="24"/>
                <w:szCs w:val="24"/>
              </w:rPr>
              <w:t>Ensure that 90% of individuals with confirmed TB disease that have a QFT will have a HIV test performed by December 31, 2026.</w:t>
            </w:r>
          </w:p>
        </w:tc>
      </w:tr>
      <w:tr w:rsidR="008B3533" w14:paraId="60A45FEA" w14:textId="77777777" w:rsidTr="00AC2B97">
        <w:tc>
          <w:tcPr>
            <w:tcW w:w="1975" w:type="dxa"/>
            <w:vMerge w:val="restart"/>
            <w:vAlign w:val="center"/>
          </w:tcPr>
          <w:p w14:paraId="3A912B40" w14:textId="6FA4B009" w:rsidR="008B3533" w:rsidRPr="00016351" w:rsidRDefault="008B3533" w:rsidP="00016351">
            <w:pPr>
              <w:rPr>
                <w:bCs/>
                <w:sz w:val="24"/>
                <w:szCs w:val="24"/>
              </w:rPr>
            </w:pPr>
            <w:r>
              <w:rPr>
                <w:bCs/>
                <w:sz w:val="24"/>
                <w:szCs w:val="24"/>
              </w:rPr>
              <w:t>Increase the number of cases with a DST result.</w:t>
            </w:r>
          </w:p>
        </w:tc>
        <w:tc>
          <w:tcPr>
            <w:tcW w:w="2610" w:type="dxa"/>
            <w:vAlign w:val="center"/>
          </w:tcPr>
          <w:p w14:paraId="6E34FB68" w14:textId="762F9BFA" w:rsidR="008B3533" w:rsidRPr="00016351" w:rsidRDefault="008B3533" w:rsidP="00016351">
            <w:pPr>
              <w:rPr>
                <w:bCs/>
                <w:sz w:val="24"/>
                <w:szCs w:val="24"/>
              </w:rPr>
            </w:pPr>
            <w:r>
              <w:rPr>
                <w:bCs/>
                <w:sz w:val="24"/>
                <w:szCs w:val="24"/>
              </w:rPr>
              <w:t>Ensure reference isolates are being sent to the state public health lab for DST.</w:t>
            </w:r>
          </w:p>
        </w:tc>
        <w:tc>
          <w:tcPr>
            <w:tcW w:w="2610" w:type="dxa"/>
            <w:vMerge w:val="restart"/>
            <w:vAlign w:val="center"/>
          </w:tcPr>
          <w:p w14:paraId="019DB7BA" w14:textId="794AE107" w:rsidR="008B3533" w:rsidRPr="00016351" w:rsidRDefault="008B3533" w:rsidP="00016351">
            <w:pPr>
              <w:rPr>
                <w:bCs/>
                <w:sz w:val="24"/>
                <w:szCs w:val="24"/>
              </w:rPr>
            </w:pPr>
            <w:r>
              <w:rPr>
                <w:bCs/>
                <w:sz w:val="24"/>
                <w:szCs w:val="24"/>
              </w:rPr>
              <w:t>Non-public health labs in the state of Tennessee were provided a copy of the current Tennessee Reportable Conditions List with detailed information for laboratories.</w:t>
            </w:r>
          </w:p>
        </w:tc>
        <w:tc>
          <w:tcPr>
            <w:tcW w:w="3165" w:type="dxa"/>
            <w:vMerge w:val="restart"/>
            <w:vAlign w:val="center"/>
          </w:tcPr>
          <w:p w14:paraId="1A9E0043" w14:textId="7F0FE817" w:rsidR="008B3533" w:rsidRPr="00016351" w:rsidRDefault="008B3533" w:rsidP="00016351">
            <w:pPr>
              <w:rPr>
                <w:bCs/>
                <w:sz w:val="24"/>
                <w:szCs w:val="24"/>
              </w:rPr>
            </w:pPr>
            <w:r>
              <w:rPr>
                <w:bCs/>
                <w:sz w:val="24"/>
                <w:szCs w:val="24"/>
              </w:rPr>
              <w:t>Turnover at laboratories results in information not being received by the appropriate personnel.</w:t>
            </w:r>
          </w:p>
        </w:tc>
        <w:tc>
          <w:tcPr>
            <w:tcW w:w="2590" w:type="dxa"/>
            <w:vMerge w:val="restart"/>
            <w:vAlign w:val="center"/>
          </w:tcPr>
          <w:p w14:paraId="3A7CCBD4" w14:textId="224E8E25" w:rsidR="008B3533" w:rsidRPr="00016351" w:rsidRDefault="008B3533" w:rsidP="00016351">
            <w:pPr>
              <w:rPr>
                <w:bCs/>
                <w:sz w:val="24"/>
                <w:szCs w:val="24"/>
              </w:rPr>
            </w:pPr>
            <w:r>
              <w:rPr>
                <w:bCs/>
                <w:sz w:val="24"/>
                <w:szCs w:val="24"/>
              </w:rPr>
              <w:t>Provide 2026 updated Tennessee Reportable Conditions List by July1, 2026.</w:t>
            </w:r>
          </w:p>
        </w:tc>
      </w:tr>
      <w:tr w:rsidR="008B3533" w14:paraId="77CA4428" w14:textId="77777777" w:rsidTr="00AC2B97">
        <w:tc>
          <w:tcPr>
            <w:tcW w:w="1975" w:type="dxa"/>
            <w:vMerge/>
            <w:vAlign w:val="center"/>
          </w:tcPr>
          <w:p w14:paraId="44B41CDB" w14:textId="77777777" w:rsidR="008B3533" w:rsidRDefault="008B3533" w:rsidP="00016351">
            <w:pPr>
              <w:rPr>
                <w:bCs/>
                <w:sz w:val="24"/>
                <w:szCs w:val="24"/>
              </w:rPr>
            </w:pPr>
          </w:p>
        </w:tc>
        <w:tc>
          <w:tcPr>
            <w:tcW w:w="2610" w:type="dxa"/>
            <w:vAlign w:val="center"/>
          </w:tcPr>
          <w:p w14:paraId="4CC3E94E" w14:textId="267E8612" w:rsidR="008B3533" w:rsidRDefault="008B3533" w:rsidP="00016351">
            <w:pPr>
              <w:rPr>
                <w:bCs/>
                <w:sz w:val="24"/>
                <w:szCs w:val="24"/>
              </w:rPr>
            </w:pPr>
            <w:r>
              <w:rPr>
                <w:bCs/>
                <w:sz w:val="24"/>
                <w:szCs w:val="24"/>
              </w:rPr>
              <w:t>Provide education to non-public health labs regarding isolate submission to the state public health lab.</w:t>
            </w:r>
          </w:p>
        </w:tc>
        <w:tc>
          <w:tcPr>
            <w:tcW w:w="2610" w:type="dxa"/>
            <w:vMerge/>
            <w:vAlign w:val="center"/>
          </w:tcPr>
          <w:p w14:paraId="12DA36D2" w14:textId="77777777" w:rsidR="008B3533" w:rsidRPr="00016351" w:rsidRDefault="008B3533" w:rsidP="00016351">
            <w:pPr>
              <w:rPr>
                <w:bCs/>
                <w:sz w:val="24"/>
                <w:szCs w:val="24"/>
              </w:rPr>
            </w:pPr>
          </w:p>
        </w:tc>
        <w:tc>
          <w:tcPr>
            <w:tcW w:w="3165" w:type="dxa"/>
            <w:vMerge/>
            <w:vAlign w:val="center"/>
          </w:tcPr>
          <w:p w14:paraId="5875D5D4" w14:textId="77777777" w:rsidR="008B3533" w:rsidRPr="00016351" w:rsidRDefault="008B3533" w:rsidP="00016351">
            <w:pPr>
              <w:rPr>
                <w:bCs/>
                <w:sz w:val="24"/>
                <w:szCs w:val="24"/>
              </w:rPr>
            </w:pPr>
          </w:p>
        </w:tc>
        <w:tc>
          <w:tcPr>
            <w:tcW w:w="2590" w:type="dxa"/>
            <w:vMerge/>
            <w:vAlign w:val="center"/>
          </w:tcPr>
          <w:p w14:paraId="3B99010E" w14:textId="77777777" w:rsidR="008B3533" w:rsidRPr="00016351" w:rsidRDefault="008B3533" w:rsidP="00016351">
            <w:pPr>
              <w:rPr>
                <w:bCs/>
                <w:sz w:val="24"/>
                <w:szCs w:val="24"/>
              </w:rPr>
            </w:pPr>
          </w:p>
        </w:tc>
      </w:tr>
      <w:tr w:rsidR="0025249D" w14:paraId="31D7988B" w14:textId="77777777" w:rsidTr="00FD5C73">
        <w:trPr>
          <w:trHeight w:val="1768"/>
        </w:trPr>
        <w:tc>
          <w:tcPr>
            <w:tcW w:w="1975" w:type="dxa"/>
            <w:tcBorders>
              <w:bottom w:val="single" w:sz="4" w:space="0" w:color="auto"/>
            </w:tcBorders>
            <w:vAlign w:val="center"/>
          </w:tcPr>
          <w:p w14:paraId="5308691E" w14:textId="133EEA06" w:rsidR="00D305C3" w:rsidRDefault="00D305C3" w:rsidP="00016351">
            <w:pPr>
              <w:rPr>
                <w:bCs/>
                <w:sz w:val="24"/>
                <w:szCs w:val="24"/>
              </w:rPr>
            </w:pPr>
            <w:r>
              <w:rPr>
                <w:bCs/>
                <w:sz w:val="24"/>
                <w:szCs w:val="24"/>
              </w:rPr>
              <w:lastRenderedPageBreak/>
              <w:t>Increase the number of TB cases on/responding to appropriate treatment</w:t>
            </w:r>
            <w:r w:rsidR="00CB03E9">
              <w:rPr>
                <w:bCs/>
                <w:sz w:val="24"/>
                <w:szCs w:val="24"/>
              </w:rPr>
              <w:t>.</w:t>
            </w:r>
          </w:p>
        </w:tc>
        <w:tc>
          <w:tcPr>
            <w:tcW w:w="2610" w:type="dxa"/>
            <w:vMerge w:val="restart"/>
            <w:tcBorders>
              <w:bottom w:val="single" w:sz="4" w:space="0" w:color="auto"/>
            </w:tcBorders>
            <w:vAlign w:val="center"/>
          </w:tcPr>
          <w:p w14:paraId="546C38F2" w14:textId="77777777" w:rsidR="00D305C3" w:rsidRDefault="00D305C3" w:rsidP="00016351">
            <w:pPr>
              <w:rPr>
                <w:bCs/>
                <w:sz w:val="24"/>
                <w:szCs w:val="24"/>
              </w:rPr>
            </w:pPr>
            <w:r>
              <w:rPr>
                <w:bCs/>
                <w:sz w:val="24"/>
                <w:szCs w:val="24"/>
              </w:rPr>
              <w:t>Utilize CDC’s MDDR service to receive rapid molecular DST results and adjust regimen accordingly.</w:t>
            </w:r>
          </w:p>
          <w:p w14:paraId="109AA3E5" w14:textId="77777777" w:rsidR="00D305C3" w:rsidRPr="00016351" w:rsidRDefault="00D305C3" w:rsidP="00016351">
            <w:pPr>
              <w:rPr>
                <w:bCs/>
                <w:sz w:val="24"/>
                <w:szCs w:val="24"/>
              </w:rPr>
            </w:pPr>
          </w:p>
          <w:p w14:paraId="04B59498" w14:textId="56D18EB4" w:rsidR="00D305C3" w:rsidRPr="00016351" w:rsidRDefault="00D305C3" w:rsidP="00016351">
            <w:pPr>
              <w:rPr>
                <w:bCs/>
                <w:sz w:val="24"/>
                <w:szCs w:val="24"/>
              </w:rPr>
            </w:pPr>
            <w:r>
              <w:rPr>
                <w:bCs/>
                <w:sz w:val="24"/>
                <w:szCs w:val="24"/>
              </w:rPr>
              <w:t>Therapeutic drug monitoring for all individuals placed on anti-TB therapy within the first two (2) weeks of treatment.</w:t>
            </w:r>
          </w:p>
        </w:tc>
        <w:tc>
          <w:tcPr>
            <w:tcW w:w="2610" w:type="dxa"/>
            <w:vMerge w:val="restart"/>
            <w:tcBorders>
              <w:bottom w:val="single" w:sz="4" w:space="0" w:color="auto"/>
            </w:tcBorders>
            <w:vAlign w:val="center"/>
          </w:tcPr>
          <w:p w14:paraId="7224CAD9" w14:textId="77777777" w:rsidR="00D305C3" w:rsidRDefault="0012748F" w:rsidP="00016351">
            <w:pPr>
              <w:rPr>
                <w:bCs/>
                <w:sz w:val="24"/>
                <w:szCs w:val="24"/>
              </w:rPr>
            </w:pPr>
            <w:r>
              <w:rPr>
                <w:bCs/>
                <w:sz w:val="24"/>
                <w:szCs w:val="24"/>
              </w:rPr>
              <w:t xml:space="preserve">From January 1 – June 30, 2025, the Tennessee Department of Health state lab sent 11 specimens on 11 individuals for MDDR testing.  Two of those specimens showed a </w:t>
            </w:r>
            <w:proofErr w:type="spellStart"/>
            <w:r>
              <w:rPr>
                <w:bCs/>
                <w:sz w:val="24"/>
                <w:szCs w:val="24"/>
              </w:rPr>
              <w:t>katG</w:t>
            </w:r>
            <w:proofErr w:type="spellEnd"/>
            <w:r>
              <w:rPr>
                <w:bCs/>
                <w:sz w:val="24"/>
                <w:szCs w:val="24"/>
              </w:rPr>
              <w:t xml:space="preserve"> mutation and two showed a </w:t>
            </w:r>
            <w:proofErr w:type="spellStart"/>
            <w:r>
              <w:rPr>
                <w:bCs/>
                <w:sz w:val="24"/>
                <w:szCs w:val="24"/>
              </w:rPr>
              <w:t>rpoB</w:t>
            </w:r>
            <w:proofErr w:type="spellEnd"/>
            <w:r>
              <w:rPr>
                <w:bCs/>
                <w:sz w:val="24"/>
                <w:szCs w:val="24"/>
              </w:rPr>
              <w:t xml:space="preserve"> mutation.</w:t>
            </w:r>
          </w:p>
          <w:p w14:paraId="3A265858" w14:textId="77777777" w:rsidR="0012748F" w:rsidRDefault="0012748F" w:rsidP="00016351">
            <w:pPr>
              <w:rPr>
                <w:bCs/>
                <w:sz w:val="24"/>
                <w:szCs w:val="24"/>
              </w:rPr>
            </w:pPr>
          </w:p>
          <w:p w14:paraId="451245E3" w14:textId="03E7754A" w:rsidR="0012748F" w:rsidRPr="00016351" w:rsidRDefault="0012748F" w:rsidP="00016351">
            <w:pPr>
              <w:rPr>
                <w:bCs/>
                <w:sz w:val="24"/>
                <w:szCs w:val="24"/>
              </w:rPr>
            </w:pPr>
            <w:r>
              <w:rPr>
                <w:bCs/>
                <w:sz w:val="24"/>
                <w:szCs w:val="24"/>
              </w:rPr>
              <w:t>In addition, during the first six (6) months of 2025, a total of 134 TDMs were drawn on 81 unique individuals.</w:t>
            </w:r>
          </w:p>
        </w:tc>
        <w:tc>
          <w:tcPr>
            <w:tcW w:w="3165" w:type="dxa"/>
            <w:vMerge w:val="restart"/>
            <w:tcBorders>
              <w:bottom w:val="single" w:sz="4" w:space="0" w:color="auto"/>
            </w:tcBorders>
            <w:vAlign w:val="center"/>
          </w:tcPr>
          <w:p w14:paraId="3F4F2605" w14:textId="2583E274" w:rsidR="0012748F" w:rsidRDefault="0012748F" w:rsidP="00016351">
            <w:pPr>
              <w:rPr>
                <w:bCs/>
                <w:sz w:val="24"/>
                <w:szCs w:val="24"/>
              </w:rPr>
            </w:pPr>
            <w:r>
              <w:rPr>
                <w:bCs/>
                <w:sz w:val="24"/>
                <w:szCs w:val="24"/>
              </w:rPr>
              <w:t>Circumstances such as budget cuts and staffing have delayed sending specimens for MDDR and receiving those results.</w:t>
            </w:r>
          </w:p>
          <w:p w14:paraId="5D122C82" w14:textId="77777777" w:rsidR="0012748F" w:rsidRDefault="0012748F" w:rsidP="00016351">
            <w:pPr>
              <w:rPr>
                <w:bCs/>
                <w:sz w:val="24"/>
                <w:szCs w:val="24"/>
              </w:rPr>
            </w:pPr>
          </w:p>
          <w:p w14:paraId="690FF7EB" w14:textId="6C65FB89" w:rsidR="00D305C3" w:rsidRPr="00016351" w:rsidRDefault="0012748F" w:rsidP="00016351">
            <w:pPr>
              <w:rPr>
                <w:bCs/>
                <w:sz w:val="24"/>
                <w:szCs w:val="24"/>
              </w:rPr>
            </w:pPr>
            <w:r>
              <w:rPr>
                <w:bCs/>
                <w:sz w:val="24"/>
                <w:szCs w:val="24"/>
              </w:rPr>
              <w:t xml:space="preserve">For individuals that were hospitalized during the first two weeks (or longer) of therapy, collecting therapeutic drug levels was difficult because hospitals are not familiar with </w:t>
            </w:r>
            <w:r w:rsidR="007A596E">
              <w:rPr>
                <w:bCs/>
                <w:sz w:val="24"/>
                <w:szCs w:val="24"/>
              </w:rPr>
              <w:t>TDMs,</w:t>
            </w:r>
            <w:r>
              <w:rPr>
                <w:bCs/>
                <w:sz w:val="24"/>
                <w:szCs w:val="24"/>
              </w:rPr>
              <w:t xml:space="preserve"> and public health staff are not allowed to draw blood on hospitalized individuals.</w:t>
            </w:r>
          </w:p>
        </w:tc>
        <w:tc>
          <w:tcPr>
            <w:tcW w:w="2590" w:type="dxa"/>
            <w:vMerge w:val="restart"/>
            <w:tcBorders>
              <w:bottom w:val="single" w:sz="4" w:space="0" w:color="auto"/>
            </w:tcBorders>
            <w:vAlign w:val="center"/>
          </w:tcPr>
          <w:p w14:paraId="206B14D9" w14:textId="77777777" w:rsidR="00D305C3" w:rsidRDefault="0012748F" w:rsidP="00016351">
            <w:pPr>
              <w:rPr>
                <w:bCs/>
                <w:sz w:val="24"/>
                <w:szCs w:val="24"/>
              </w:rPr>
            </w:pPr>
            <w:r>
              <w:rPr>
                <w:bCs/>
                <w:sz w:val="24"/>
                <w:szCs w:val="24"/>
              </w:rPr>
              <w:t>Send 100% of isolates to CDC for MDDR testing that meet the following criteria:</w:t>
            </w:r>
          </w:p>
          <w:p w14:paraId="39DD80A9" w14:textId="77777777" w:rsidR="0012748F" w:rsidRDefault="0012748F" w:rsidP="002B4B2A">
            <w:pPr>
              <w:pStyle w:val="ListParagraph"/>
              <w:numPr>
                <w:ilvl w:val="0"/>
                <w:numId w:val="14"/>
              </w:numPr>
              <w:ind w:left="421"/>
              <w:rPr>
                <w:bCs/>
                <w:sz w:val="24"/>
                <w:szCs w:val="24"/>
              </w:rPr>
            </w:pPr>
            <w:r>
              <w:rPr>
                <w:bCs/>
                <w:sz w:val="24"/>
                <w:szCs w:val="24"/>
              </w:rPr>
              <w:t>Suspected resistance</w:t>
            </w:r>
          </w:p>
          <w:p w14:paraId="4331F21D" w14:textId="77777777" w:rsidR="0012748F" w:rsidRDefault="0012748F" w:rsidP="002B4B2A">
            <w:pPr>
              <w:pStyle w:val="ListParagraph"/>
              <w:numPr>
                <w:ilvl w:val="0"/>
                <w:numId w:val="14"/>
              </w:numPr>
              <w:ind w:left="421"/>
              <w:rPr>
                <w:bCs/>
                <w:sz w:val="24"/>
                <w:szCs w:val="24"/>
              </w:rPr>
            </w:pPr>
            <w:r>
              <w:rPr>
                <w:bCs/>
                <w:sz w:val="24"/>
                <w:szCs w:val="24"/>
              </w:rPr>
              <w:t>Born in a country with a high rate of drug resistance</w:t>
            </w:r>
          </w:p>
          <w:p w14:paraId="5844D148" w14:textId="77777777" w:rsidR="0012748F" w:rsidRDefault="0012748F" w:rsidP="0012748F">
            <w:pPr>
              <w:rPr>
                <w:bCs/>
                <w:sz w:val="24"/>
                <w:szCs w:val="24"/>
              </w:rPr>
            </w:pPr>
          </w:p>
          <w:p w14:paraId="24A6E623" w14:textId="7C82236C" w:rsidR="0012748F" w:rsidRPr="0012748F" w:rsidRDefault="0012748F" w:rsidP="0012748F">
            <w:pPr>
              <w:rPr>
                <w:bCs/>
                <w:sz w:val="24"/>
                <w:szCs w:val="24"/>
              </w:rPr>
            </w:pPr>
            <w:r>
              <w:rPr>
                <w:bCs/>
                <w:sz w:val="24"/>
                <w:szCs w:val="24"/>
              </w:rPr>
              <w:t>Increase the proportion of individuals with suspected or confirmed TB disease that have TDMs drawn within two weeks of treatment to 95% by 2030.</w:t>
            </w:r>
          </w:p>
        </w:tc>
      </w:tr>
      <w:tr w:rsidR="0025249D" w14:paraId="7E90C570" w14:textId="77777777" w:rsidTr="00AC2B97">
        <w:tc>
          <w:tcPr>
            <w:tcW w:w="1975" w:type="dxa"/>
            <w:vAlign w:val="center"/>
          </w:tcPr>
          <w:p w14:paraId="41F530E4" w14:textId="7166E3D2" w:rsidR="00D305C3" w:rsidRDefault="00D305C3" w:rsidP="00016351">
            <w:pPr>
              <w:rPr>
                <w:bCs/>
                <w:sz w:val="24"/>
                <w:szCs w:val="24"/>
              </w:rPr>
            </w:pPr>
            <w:r>
              <w:rPr>
                <w:bCs/>
                <w:sz w:val="24"/>
                <w:szCs w:val="24"/>
              </w:rPr>
              <w:t>Increase the use of an appropriate regimen for TB cases</w:t>
            </w:r>
            <w:r w:rsidR="00CB03E9">
              <w:rPr>
                <w:bCs/>
                <w:sz w:val="24"/>
                <w:szCs w:val="24"/>
              </w:rPr>
              <w:t>.</w:t>
            </w:r>
          </w:p>
        </w:tc>
        <w:tc>
          <w:tcPr>
            <w:tcW w:w="2610" w:type="dxa"/>
            <w:vMerge/>
            <w:vAlign w:val="center"/>
          </w:tcPr>
          <w:p w14:paraId="76617962" w14:textId="77777777" w:rsidR="00D305C3" w:rsidRPr="00016351" w:rsidRDefault="00D305C3" w:rsidP="00016351">
            <w:pPr>
              <w:rPr>
                <w:bCs/>
                <w:sz w:val="24"/>
                <w:szCs w:val="24"/>
              </w:rPr>
            </w:pPr>
          </w:p>
        </w:tc>
        <w:tc>
          <w:tcPr>
            <w:tcW w:w="2610" w:type="dxa"/>
            <w:vMerge/>
            <w:vAlign w:val="center"/>
          </w:tcPr>
          <w:p w14:paraId="147AADA6" w14:textId="77777777" w:rsidR="00D305C3" w:rsidRPr="00016351" w:rsidRDefault="00D305C3" w:rsidP="00016351">
            <w:pPr>
              <w:rPr>
                <w:bCs/>
                <w:sz w:val="24"/>
                <w:szCs w:val="24"/>
              </w:rPr>
            </w:pPr>
          </w:p>
        </w:tc>
        <w:tc>
          <w:tcPr>
            <w:tcW w:w="3165" w:type="dxa"/>
            <w:vMerge/>
            <w:vAlign w:val="center"/>
          </w:tcPr>
          <w:p w14:paraId="41647553" w14:textId="77777777" w:rsidR="00D305C3" w:rsidRPr="00016351" w:rsidRDefault="00D305C3" w:rsidP="00016351">
            <w:pPr>
              <w:rPr>
                <w:bCs/>
                <w:sz w:val="24"/>
                <w:szCs w:val="24"/>
              </w:rPr>
            </w:pPr>
          </w:p>
        </w:tc>
        <w:tc>
          <w:tcPr>
            <w:tcW w:w="2590" w:type="dxa"/>
            <w:vMerge/>
            <w:vAlign w:val="center"/>
          </w:tcPr>
          <w:p w14:paraId="45F5B796" w14:textId="77777777" w:rsidR="00D305C3" w:rsidRPr="00016351" w:rsidRDefault="00D305C3" w:rsidP="00016351">
            <w:pPr>
              <w:rPr>
                <w:bCs/>
                <w:sz w:val="24"/>
                <w:szCs w:val="24"/>
              </w:rPr>
            </w:pPr>
          </w:p>
        </w:tc>
      </w:tr>
      <w:tr w:rsidR="0025249D" w14:paraId="6E4248E3" w14:textId="77777777" w:rsidTr="00AC2B97">
        <w:tc>
          <w:tcPr>
            <w:tcW w:w="1975" w:type="dxa"/>
            <w:vAlign w:val="center"/>
          </w:tcPr>
          <w:p w14:paraId="687DC5EC" w14:textId="4B2BFBC7" w:rsidR="00016351" w:rsidRDefault="00016351" w:rsidP="00016351">
            <w:pPr>
              <w:rPr>
                <w:bCs/>
                <w:sz w:val="24"/>
                <w:szCs w:val="24"/>
              </w:rPr>
            </w:pPr>
            <w:r>
              <w:rPr>
                <w:bCs/>
                <w:sz w:val="24"/>
                <w:szCs w:val="24"/>
              </w:rPr>
              <w:t>Earlier diagnosis of TB cases</w:t>
            </w:r>
            <w:r w:rsidR="00CB03E9">
              <w:rPr>
                <w:bCs/>
                <w:sz w:val="24"/>
                <w:szCs w:val="24"/>
              </w:rPr>
              <w:t>.</w:t>
            </w:r>
          </w:p>
        </w:tc>
        <w:tc>
          <w:tcPr>
            <w:tcW w:w="2610" w:type="dxa"/>
            <w:vAlign w:val="center"/>
          </w:tcPr>
          <w:p w14:paraId="3C1ED90F" w14:textId="77777777" w:rsidR="00016351" w:rsidRPr="00016351" w:rsidRDefault="00016351" w:rsidP="00016351">
            <w:pPr>
              <w:rPr>
                <w:bCs/>
                <w:sz w:val="24"/>
                <w:szCs w:val="24"/>
              </w:rPr>
            </w:pPr>
          </w:p>
        </w:tc>
        <w:tc>
          <w:tcPr>
            <w:tcW w:w="2610" w:type="dxa"/>
            <w:vAlign w:val="center"/>
          </w:tcPr>
          <w:p w14:paraId="0679E4A0" w14:textId="77777777" w:rsidR="00016351" w:rsidRPr="00016351" w:rsidRDefault="00016351" w:rsidP="00016351">
            <w:pPr>
              <w:rPr>
                <w:bCs/>
                <w:sz w:val="24"/>
                <w:szCs w:val="24"/>
              </w:rPr>
            </w:pPr>
          </w:p>
        </w:tc>
        <w:tc>
          <w:tcPr>
            <w:tcW w:w="3165" w:type="dxa"/>
            <w:vAlign w:val="center"/>
          </w:tcPr>
          <w:p w14:paraId="0D448F3E" w14:textId="77777777" w:rsidR="00016351" w:rsidRPr="00016351" w:rsidRDefault="00016351" w:rsidP="00016351">
            <w:pPr>
              <w:rPr>
                <w:bCs/>
                <w:sz w:val="24"/>
                <w:szCs w:val="24"/>
              </w:rPr>
            </w:pPr>
          </w:p>
        </w:tc>
        <w:tc>
          <w:tcPr>
            <w:tcW w:w="2590" w:type="dxa"/>
            <w:vAlign w:val="center"/>
          </w:tcPr>
          <w:p w14:paraId="1A37EB15" w14:textId="77777777" w:rsidR="00016351" w:rsidRPr="00016351" w:rsidRDefault="00016351" w:rsidP="00016351">
            <w:pPr>
              <w:rPr>
                <w:bCs/>
                <w:sz w:val="24"/>
                <w:szCs w:val="24"/>
              </w:rPr>
            </w:pPr>
          </w:p>
        </w:tc>
      </w:tr>
      <w:tr w:rsidR="00D305C3" w14:paraId="28A07F01" w14:textId="77777777" w:rsidTr="00FD5C73">
        <w:tc>
          <w:tcPr>
            <w:tcW w:w="12950" w:type="dxa"/>
            <w:gridSpan w:val="5"/>
            <w:shd w:val="clear" w:color="auto" w:fill="BFBFBF" w:themeFill="background1" w:themeFillShade="BF"/>
          </w:tcPr>
          <w:p w14:paraId="6CF90778" w14:textId="4F76296F" w:rsidR="00D305C3" w:rsidRPr="00016351" w:rsidRDefault="00D305C3" w:rsidP="00D305C3">
            <w:pPr>
              <w:rPr>
                <w:bCs/>
                <w:sz w:val="24"/>
                <w:szCs w:val="24"/>
              </w:rPr>
            </w:pPr>
            <w:r>
              <w:rPr>
                <w:b/>
                <w:sz w:val="24"/>
                <w:szCs w:val="24"/>
              </w:rPr>
              <w:t>Strategy 2: Conduct contact investigations for infectious TB cases</w:t>
            </w:r>
          </w:p>
        </w:tc>
      </w:tr>
      <w:tr w:rsidR="0025249D" w14:paraId="454A7AE2" w14:textId="77777777" w:rsidTr="00FD5C73">
        <w:tc>
          <w:tcPr>
            <w:tcW w:w="1975" w:type="dxa"/>
            <w:shd w:val="clear" w:color="auto" w:fill="D9D9D9" w:themeFill="background1" w:themeFillShade="D9"/>
            <w:vAlign w:val="center"/>
          </w:tcPr>
          <w:p w14:paraId="72B1F139" w14:textId="0F034C7E" w:rsidR="00D305C3" w:rsidRDefault="00D305C3" w:rsidP="00D305C3">
            <w:pPr>
              <w:jc w:val="center"/>
              <w:rPr>
                <w:bCs/>
                <w:sz w:val="24"/>
                <w:szCs w:val="24"/>
              </w:rPr>
            </w:pPr>
            <w:r>
              <w:rPr>
                <w:b/>
                <w:sz w:val="24"/>
                <w:szCs w:val="24"/>
              </w:rPr>
              <w:t>Outcome</w:t>
            </w:r>
          </w:p>
        </w:tc>
        <w:tc>
          <w:tcPr>
            <w:tcW w:w="2610" w:type="dxa"/>
            <w:shd w:val="clear" w:color="auto" w:fill="D9D9D9" w:themeFill="background1" w:themeFillShade="D9"/>
            <w:vAlign w:val="center"/>
          </w:tcPr>
          <w:p w14:paraId="2F7FF991" w14:textId="0C9A2809" w:rsidR="00D305C3" w:rsidRPr="00016351" w:rsidRDefault="00D305C3" w:rsidP="00D305C3">
            <w:pPr>
              <w:jc w:val="center"/>
              <w:rPr>
                <w:bCs/>
                <w:sz w:val="24"/>
                <w:szCs w:val="24"/>
              </w:rPr>
            </w:pPr>
            <w:r w:rsidRPr="00016351">
              <w:rPr>
                <w:b/>
                <w:sz w:val="24"/>
                <w:szCs w:val="24"/>
              </w:rPr>
              <w:t>Programmatic Activities</w:t>
            </w:r>
          </w:p>
        </w:tc>
        <w:tc>
          <w:tcPr>
            <w:tcW w:w="2610" w:type="dxa"/>
            <w:shd w:val="clear" w:color="auto" w:fill="D9D9D9" w:themeFill="background1" w:themeFillShade="D9"/>
            <w:vAlign w:val="center"/>
          </w:tcPr>
          <w:p w14:paraId="5B95EBD8" w14:textId="10FEA5D5" w:rsidR="00D305C3" w:rsidRPr="00016351" w:rsidRDefault="00D305C3" w:rsidP="00D305C3">
            <w:pPr>
              <w:jc w:val="center"/>
              <w:rPr>
                <w:bCs/>
                <w:sz w:val="24"/>
                <w:szCs w:val="24"/>
              </w:rPr>
            </w:pPr>
            <w:r w:rsidRPr="00016351">
              <w:rPr>
                <w:b/>
                <w:sz w:val="24"/>
                <w:szCs w:val="24"/>
              </w:rPr>
              <w:t>Successes</w:t>
            </w:r>
          </w:p>
        </w:tc>
        <w:tc>
          <w:tcPr>
            <w:tcW w:w="3165" w:type="dxa"/>
            <w:shd w:val="clear" w:color="auto" w:fill="D9D9D9" w:themeFill="background1" w:themeFillShade="D9"/>
            <w:vAlign w:val="center"/>
          </w:tcPr>
          <w:p w14:paraId="218591D7" w14:textId="142C9793" w:rsidR="00D305C3" w:rsidRPr="00016351" w:rsidRDefault="00D305C3" w:rsidP="00D305C3">
            <w:pPr>
              <w:jc w:val="center"/>
              <w:rPr>
                <w:bCs/>
                <w:sz w:val="24"/>
                <w:szCs w:val="24"/>
              </w:rPr>
            </w:pPr>
            <w:r w:rsidRPr="00016351">
              <w:rPr>
                <w:b/>
                <w:sz w:val="24"/>
                <w:szCs w:val="24"/>
              </w:rPr>
              <w:t>Barriers</w:t>
            </w:r>
          </w:p>
        </w:tc>
        <w:tc>
          <w:tcPr>
            <w:tcW w:w="2590" w:type="dxa"/>
            <w:shd w:val="clear" w:color="auto" w:fill="D9D9D9" w:themeFill="background1" w:themeFillShade="D9"/>
            <w:vAlign w:val="center"/>
          </w:tcPr>
          <w:p w14:paraId="1C38ACD0" w14:textId="0DBFA8EA" w:rsidR="00D305C3" w:rsidRPr="00016351" w:rsidRDefault="00D305C3" w:rsidP="00D305C3">
            <w:pPr>
              <w:jc w:val="center"/>
              <w:rPr>
                <w:bCs/>
                <w:sz w:val="24"/>
                <w:szCs w:val="24"/>
              </w:rPr>
            </w:pPr>
            <w:r w:rsidRPr="00016351">
              <w:rPr>
                <w:b/>
                <w:sz w:val="24"/>
                <w:szCs w:val="24"/>
              </w:rPr>
              <w:t>Benchmarks</w:t>
            </w:r>
          </w:p>
        </w:tc>
      </w:tr>
      <w:tr w:rsidR="0025249D" w14:paraId="37F1F826" w14:textId="77777777" w:rsidTr="00AC2B97">
        <w:tc>
          <w:tcPr>
            <w:tcW w:w="1975" w:type="dxa"/>
            <w:vMerge w:val="restart"/>
            <w:vAlign w:val="center"/>
          </w:tcPr>
          <w:p w14:paraId="1E1A6B29" w14:textId="79E46CB9" w:rsidR="00C53C29" w:rsidRDefault="00C53C29" w:rsidP="00D305C3">
            <w:pPr>
              <w:rPr>
                <w:bCs/>
                <w:sz w:val="24"/>
                <w:szCs w:val="24"/>
              </w:rPr>
            </w:pPr>
            <w:r>
              <w:rPr>
                <w:bCs/>
                <w:sz w:val="24"/>
                <w:szCs w:val="24"/>
              </w:rPr>
              <w:t>Increase the number of contacts elicited and examined</w:t>
            </w:r>
            <w:r w:rsidR="00CB03E9">
              <w:rPr>
                <w:bCs/>
                <w:sz w:val="24"/>
                <w:szCs w:val="24"/>
              </w:rPr>
              <w:t>.</w:t>
            </w:r>
          </w:p>
        </w:tc>
        <w:tc>
          <w:tcPr>
            <w:tcW w:w="2610" w:type="dxa"/>
            <w:vAlign w:val="center"/>
          </w:tcPr>
          <w:p w14:paraId="768DC561" w14:textId="5BB1452E" w:rsidR="00C53C29" w:rsidRPr="00016351" w:rsidRDefault="00C53C29" w:rsidP="00D305C3">
            <w:pPr>
              <w:rPr>
                <w:bCs/>
                <w:sz w:val="24"/>
                <w:szCs w:val="24"/>
              </w:rPr>
            </w:pPr>
            <w:r>
              <w:rPr>
                <w:bCs/>
                <w:sz w:val="24"/>
                <w:szCs w:val="24"/>
              </w:rPr>
              <w:t>Ensure that contact investigations are conducted for all infectious TB cases and that all infectious TB cases have contacts elicited</w:t>
            </w:r>
          </w:p>
        </w:tc>
        <w:tc>
          <w:tcPr>
            <w:tcW w:w="2610" w:type="dxa"/>
            <w:vAlign w:val="center"/>
          </w:tcPr>
          <w:p w14:paraId="37DA1100" w14:textId="3CBA9B90" w:rsidR="00C53C29" w:rsidRPr="00016351" w:rsidRDefault="006B2E9D" w:rsidP="00D305C3">
            <w:pPr>
              <w:rPr>
                <w:bCs/>
                <w:sz w:val="24"/>
                <w:szCs w:val="24"/>
              </w:rPr>
            </w:pPr>
            <w:r>
              <w:rPr>
                <w:bCs/>
                <w:sz w:val="24"/>
                <w:szCs w:val="24"/>
              </w:rPr>
              <w:t>Contact investigations were conducted for all infectious TB cases.</w:t>
            </w:r>
          </w:p>
        </w:tc>
        <w:tc>
          <w:tcPr>
            <w:tcW w:w="3165" w:type="dxa"/>
            <w:vAlign w:val="center"/>
          </w:tcPr>
          <w:p w14:paraId="60263E35" w14:textId="77777777" w:rsidR="00C53C29" w:rsidRDefault="00AA35CB" w:rsidP="00D305C3">
            <w:pPr>
              <w:rPr>
                <w:bCs/>
                <w:color w:val="000000" w:themeColor="text1"/>
                <w:sz w:val="24"/>
                <w:szCs w:val="24"/>
              </w:rPr>
            </w:pPr>
            <w:r>
              <w:rPr>
                <w:bCs/>
                <w:color w:val="000000" w:themeColor="text1"/>
                <w:sz w:val="24"/>
                <w:szCs w:val="24"/>
              </w:rPr>
              <w:t>Some reasons that contacts were not elicited for preliminary 2024 ARPE cohort cases were:</w:t>
            </w:r>
          </w:p>
          <w:p w14:paraId="578E5AFA" w14:textId="5EE32726" w:rsidR="00AA35CB" w:rsidRDefault="00AA35CB" w:rsidP="002B4B2A">
            <w:pPr>
              <w:pStyle w:val="ListParagraph"/>
              <w:numPr>
                <w:ilvl w:val="0"/>
                <w:numId w:val="15"/>
              </w:numPr>
              <w:rPr>
                <w:bCs/>
                <w:color w:val="000000" w:themeColor="text1"/>
                <w:sz w:val="24"/>
                <w:szCs w:val="24"/>
              </w:rPr>
            </w:pPr>
            <w:r>
              <w:rPr>
                <w:bCs/>
                <w:color w:val="000000" w:themeColor="text1"/>
                <w:sz w:val="24"/>
                <w:szCs w:val="24"/>
              </w:rPr>
              <w:t xml:space="preserve">Patient refused </w:t>
            </w:r>
            <w:r w:rsidR="006B2E9D">
              <w:rPr>
                <w:bCs/>
                <w:color w:val="000000" w:themeColor="text1"/>
                <w:sz w:val="24"/>
                <w:szCs w:val="24"/>
              </w:rPr>
              <w:t>to identify contacts, and</w:t>
            </w:r>
          </w:p>
          <w:p w14:paraId="43CB0318" w14:textId="0AF12B7D" w:rsidR="006B2E9D" w:rsidRPr="006B2E9D" w:rsidRDefault="006B2E9D" w:rsidP="002B4B2A">
            <w:pPr>
              <w:pStyle w:val="ListParagraph"/>
              <w:numPr>
                <w:ilvl w:val="0"/>
                <w:numId w:val="15"/>
              </w:numPr>
              <w:rPr>
                <w:bCs/>
                <w:color w:val="000000" w:themeColor="text1"/>
                <w:sz w:val="24"/>
                <w:szCs w:val="24"/>
              </w:rPr>
            </w:pPr>
            <w:r>
              <w:rPr>
                <w:bCs/>
                <w:color w:val="000000" w:themeColor="text1"/>
                <w:sz w:val="24"/>
                <w:szCs w:val="24"/>
              </w:rPr>
              <w:t>Contacts previously identified during a source case investigation</w:t>
            </w:r>
          </w:p>
        </w:tc>
        <w:tc>
          <w:tcPr>
            <w:tcW w:w="2590" w:type="dxa"/>
            <w:vAlign w:val="center"/>
          </w:tcPr>
          <w:p w14:paraId="5E427E3E" w14:textId="36AA92D2" w:rsidR="00C53C29" w:rsidRPr="00016351" w:rsidRDefault="00AA35CB" w:rsidP="00D305C3">
            <w:pPr>
              <w:rPr>
                <w:bCs/>
                <w:sz w:val="24"/>
                <w:szCs w:val="24"/>
              </w:rPr>
            </w:pPr>
            <w:r>
              <w:rPr>
                <w:bCs/>
                <w:sz w:val="24"/>
                <w:szCs w:val="24"/>
              </w:rPr>
              <w:t xml:space="preserve">Meet the NTIP indicator </w:t>
            </w:r>
            <w:r w:rsidR="006B2E9D">
              <w:rPr>
                <w:bCs/>
                <w:sz w:val="24"/>
                <w:szCs w:val="24"/>
              </w:rPr>
              <w:t>to increase the proportion of TB patients with positive AFB sputum-smear results who have contacts elicited to 100%.</w:t>
            </w:r>
          </w:p>
        </w:tc>
      </w:tr>
      <w:tr w:rsidR="006B2E9D" w14:paraId="0719343A" w14:textId="77777777" w:rsidTr="004850A9">
        <w:tc>
          <w:tcPr>
            <w:tcW w:w="1975" w:type="dxa"/>
            <w:vMerge/>
            <w:vAlign w:val="center"/>
          </w:tcPr>
          <w:p w14:paraId="29E1177C" w14:textId="77777777" w:rsidR="006B2E9D" w:rsidRDefault="006B2E9D" w:rsidP="00D305C3">
            <w:pPr>
              <w:rPr>
                <w:bCs/>
                <w:sz w:val="24"/>
                <w:szCs w:val="24"/>
              </w:rPr>
            </w:pPr>
          </w:p>
        </w:tc>
        <w:tc>
          <w:tcPr>
            <w:tcW w:w="2610" w:type="dxa"/>
            <w:vAlign w:val="center"/>
          </w:tcPr>
          <w:p w14:paraId="3B4EBAE7" w14:textId="05BC8087" w:rsidR="006B2E9D" w:rsidRDefault="006B2E9D" w:rsidP="00D305C3">
            <w:pPr>
              <w:rPr>
                <w:bCs/>
                <w:sz w:val="24"/>
                <w:szCs w:val="24"/>
              </w:rPr>
            </w:pPr>
            <w:r>
              <w:rPr>
                <w:bCs/>
                <w:sz w:val="24"/>
                <w:szCs w:val="24"/>
              </w:rPr>
              <w:t>Review contact investigation data and review cohort review data to assess completeness of contact investigations.</w:t>
            </w:r>
          </w:p>
        </w:tc>
        <w:tc>
          <w:tcPr>
            <w:tcW w:w="8365" w:type="dxa"/>
            <w:gridSpan w:val="3"/>
            <w:vAlign w:val="center"/>
          </w:tcPr>
          <w:p w14:paraId="02EADC7C" w14:textId="4003C15F" w:rsidR="006B2E9D" w:rsidRPr="00016351" w:rsidRDefault="006B2E9D" w:rsidP="00D305C3">
            <w:pPr>
              <w:rPr>
                <w:bCs/>
                <w:sz w:val="24"/>
                <w:szCs w:val="24"/>
              </w:rPr>
            </w:pPr>
            <w:r>
              <w:rPr>
                <w:bCs/>
                <w:sz w:val="24"/>
                <w:szCs w:val="24"/>
              </w:rPr>
              <w:t xml:space="preserve">There were no cohort reviews or programmatic assessments conducted from January 1 to June 30, </w:t>
            </w:r>
            <w:r w:rsidR="007A596E">
              <w:rPr>
                <w:bCs/>
                <w:sz w:val="24"/>
                <w:szCs w:val="24"/>
              </w:rPr>
              <w:t>2025,</w:t>
            </w:r>
            <w:r>
              <w:rPr>
                <w:bCs/>
                <w:sz w:val="24"/>
                <w:szCs w:val="24"/>
              </w:rPr>
              <w:t xml:space="preserve"> to review cohort data and assess the completeness of contact investigations.  </w:t>
            </w:r>
          </w:p>
        </w:tc>
      </w:tr>
      <w:tr w:rsidR="0025249D" w14:paraId="550B5731" w14:textId="77777777" w:rsidTr="00AC2B97">
        <w:tc>
          <w:tcPr>
            <w:tcW w:w="1975" w:type="dxa"/>
            <w:vAlign w:val="center"/>
          </w:tcPr>
          <w:p w14:paraId="4358D6EA" w14:textId="36691F59" w:rsidR="00C53C29" w:rsidRDefault="00C53C29" w:rsidP="00D305C3">
            <w:pPr>
              <w:rPr>
                <w:bCs/>
                <w:sz w:val="24"/>
                <w:szCs w:val="24"/>
              </w:rPr>
            </w:pPr>
            <w:r>
              <w:rPr>
                <w:bCs/>
                <w:sz w:val="24"/>
                <w:szCs w:val="24"/>
              </w:rPr>
              <w:t>Increase the number of contacts initiating and completing treatment</w:t>
            </w:r>
            <w:r w:rsidR="00CB03E9">
              <w:rPr>
                <w:bCs/>
                <w:sz w:val="24"/>
                <w:szCs w:val="24"/>
              </w:rPr>
              <w:t>.</w:t>
            </w:r>
          </w:p>
        </w:tc>
        <w:tc>
          <w:tcPr>
            <w:tcW w:w="2610" w:type="dxa"/>
            <w:vAlign w:val="center"/>
          </w:tcPr>
          <w:p w14:paraId="4239B8F5" w14:textId="04EDBAE6" w:rsidR="00C53C29" w:rsidRPr="00016351" w:rsidRDefault="00C53C29" w:rsidP="00D305C3">
            <w:pPr>
              <w:rPr>
                <w:bCs/>
                <w:sz w:val="24"/>
                <w:szCs w:val="24"/>
              </w:rPr>
            </w:pPr>
            <w:r>
              <w:rPr>
                <w:bCs/>
                <w:sz w:val="24"/>
                <w:szCs w:val="24"/>
              </w:rPr>
              <w:t>Ensure initiation and completion of treatment for contacts diagnosed with TB infection.</w:t>
            </w:r>
          </w:p>
        </w:tc>
        <w:tc>
          <w:tcPr>
            <w:tcW w:w="2610" w:type="dxa"/>
            <w:vAlign w:val="center"/>
          </w:tcPr>
          <w:p w14:paraId="14C14F58" w14:textId="0DD918CB" w:rsidR="00C53C29" w:rsidRDefault="00AA35CB" w:rsidP="00D305C3">
            <w:pPr>
              <w:rPr>
                <w:bCs/>
                <w:sz w:val="24"/>
                <w:szCs w:val="24"/>
              </w:rPr>
            </w:pPr>
            <w:r>
              <w:rPr>
                <w:bCs/>
                <w:sz w:val="24"/>
                <w:szCs w:val="24"/>
                <w:u w:val="single"/>
              </w:rPr>
              <w:t>Initiating treatment</w:t>
            </w:r>
            <w:r>
              <w:rPr>
                <w:bCs/>
                <w:sz w:val="24"/>
                <w:szCs w:val="24"/>
              </w:rPr>
              <w:t xml:space="preserve">: Preliminary 2024 ARPE data show that 95.6% of </w:t>
            </w:r>
            <w:proofErr w:type="gramStart"/>
            <w:r>
              <w:rPr>
                <w:bCs/>
                <w:sz w:val="24"/>
                <w:szCs w:val="24"/>
              </w:rPr>
              <w:t>contacts initiated</w:t>
            </w:r>
            <w:proofErr w:type="gramEnd"/>
            <w:r>
              <w:rPr>
                <w:bCs/>
                <w:sz w:val="24"/>
                <w:szCs w:val="24"/>
              </w:rPr>
              <w:t xml:space="preserve"> treatment for TB infection, which is an increase from the final 2023 ARPE data.</w:t>
            </w:r>
          </w:p>
          <w:p w14:paraId="3B7962B3" w14:textId="6B57E58D" w:rsidR="00AA35CB" w:rsidRPr="00AA35CB" w:rsidRDefault="00AA35CB" w:rsidP="00D305C3">
            <w:pPr>
              <w:rPr>
                <w:bCs/>
                <w:sz w:val="24"/>
                <w:szCs w:val="24"/>
              </w:rPr>
            </w:pPr>
            <w:r>
              <w:rPr>
                <w:bCs/>
                <w:sz w:val="24"/>
                <w:szCs w:val="24"/>
                <w:u w:val="single"/>
              </w:rPr>
              <w:t>Completion of treatment</w:t>
            </w:r>
            <w:r>
              <w:rPr>
                <w:bCs/>
                <w:sz w:val="24"/>
                <w:szCs w:val="24"/>
              </w:rPr>
              <w:t>: Preliminary 2024 ARPE data show that 88.4% of those contacts that started treatment completed.  However, the rate of completion of TBI treatment has declined from 2021 to 2023.</w:t>
            </w:r>
          </w:p>
        </w:tc>
        <w:tc>
          <w:tcPr>
            <w:tcW w:w="3165" w:type="dxa"/>
            <w:vAlign w:val="center"/>
          </w:tcPr>
          <w:p w14:paraId="3ACC42BF" w14:textId="25070520" w:rsidR="00C53C29" w:rsidRPr="00016351" w:rsidRDefault="007C0FD7" w:rsidP="00D305C3">
            <w:pPr>
              <w:rPr>
                <w:bCs/>
                <w:sz w:val="24"/>
                <w:szCs w:val="24"/>
              </w:rPr>
            </w:pPr>
            <w:r>
              <w:rPr>
                <w:bCs/>
                <w:sz w:val="24"/>
                <w:szCs w:val="24"/>
              </w:rPr>
              <w:t xml:space="preserve">Medication shortages have resulted in the prioritization of individuals (those </w:t>
            </w:r>
            <w:r w:rsidR="00FF43EB">
              <w:rPr>
                <w:bCs/>
                <w:sz w:val="24"/>
                <w:szCs w:val="24"/>
              </w:rPr>
              <w:t>who are exposed to an infectious case of TB and those who are</w:t>
            </w:r>
            <w:r>
              <w:rPr>
                <w:bCs/>
                <w:sz w:val="24"/>
                <w:szCs w:val="24"/>
              </w:rPr>
              <w:t xml:space="preserve"> not) who receive treatment.  Those who were not prioritized were deferred for treatment and often </w:t>
            </w:r>
            <w:r w:rsidR="00FF43EB">
              <w:rPr>
                <w:bCs/>
                <w:sz w:val="24"/>
                <w:szCs w:val="24"/>
              </w:rPr>
              <w:t xml:space="preserve">do not return to initiate treatment.  </w:t>
            </w:r>
          </w:p>
        </w:tc>
        <w:tc>
          <w:tcPr>
            <w:tcW w:w="2590" w:type="dxa"/>
            <w:vAlign w:val="center"/>
          </w:tcPr>
          <w:p w14:paraId="346F3F17" w14:textId="4AA90A2D" w:rsidR="00C53C29" w:rsidRDefault="00FF43EB" w:rsidP="00D305C3">
            <w:pPr>
              <w:rPr>
                <w:bCs/>
                <w:sz w:val="24"/>
                <w:szCs w:val="24"/>
              </w:rPr>
            </w:pPr>
            <w:r>
              <w:rPr>
                <w:bCs/>
                <w:sz w:val="24"/>
                <w:szCs w:val="24"/>
              </w:rPr>
              <w:t>Increase the proportion of contacts to sputum AFB smear-positive TB cases diagnosed with latent TB infection (LTBI) who start treatment to 85.0% by 2030. (Program defined target)</w:t>
            </w:r>
          </w:p>
          <w:p w14:paraId="2893A94E" w14:textId="77777777" w:rsidR="00FF43EB" w:rsidRDefault="00FF43EB" w:rsidP="00D305C3">
            <w:pPr>
              <w:rPr>
                <w:bCs/>
                <w:sz w:val="24"/>
                <w:szCs w:val="24"/>
              </w:rPr>
            </w:pPr>
          </w:p>
          <w:p w14:paraId="49296B6F" w14:textId="1D4A1D0A" w:rsidR="00FF43EB" w:rsidRPr="00016351" w:rsidRDefault="00FF43EB" w:rsidP="00D305C3">
            <w:pPr>
              <w:rPr>
                <w:bCs/>
                <w:sz w:val="24"/>
                <w:szCs w:val="24"/>
              </w:rPr>
            </w:pPr>
            <w:r>
              <w:rPr>
                <w:bCs/>
                <w:sz w:val="24"/>
                <w:szCs w:val="24"/>
              </w:rPr>
              <w:t>For contacts to sputum AFB smear-positive TB cases who have started treatment for LTBI, increase the proportion who complete treatment to 65.0% (Program defined target)</w:t>
            </w:r>
          </w:p>
        </w:tc>
      </w:tr>
      <w:tr w:rsidR="0025249D" w14:paraId="6A98B5D0" w14:textId="77777777" w:rsidTr="00AC2B97">
        <w:tc>
          <w:tcPr>
            <w:tcW w:w="1975" w:type="dxa"/>
            <w:vAlign w:val="center"/>
          </w:tcPr>
          <w:p w14:paraId="42B86D3F" w14:textId="4A8E94B8" w:rsidR="00C53C29" w:rsidRDefault="00F47697" w:rsidP="00D305C3">
            <w:pPr>
              <w:rPr>
                <w:bCs/>
                <w:sz w:val="24"/>
                <w:szCs w:val="24"/>
              </w:rPr>
            </w:pPr>
            <w:r>
              <w:rPr>
                <w:bCs/>
                <w:sz w:val="24"/>
                <w:szCs w:val="24"/>
              </w:rPr>
              <w:t xml:space="preserve">Complete ARPE </w:t>
            </w:r>
            <w:r w:rsidR="00911086">
              <w:rPr>
                <w:bCs/>
                <w:sz w:val="24"/>
                <w:szCs w:val="24"/>
              </w:rPr>
              <w:t>Reports and Submit to NTIP.</w:t>
            </w:r>
          </w:p>
        </w:tc>
        <w:tc>
          <w:tcPr>
            <w:tcW w:w="2610" w:type="dxa"/>
            <w:vAlign w:val="center"/>
          </w:tcPr>
          <w:p w14:paraId="3843DD48" w14:textId="4C0329C6" w:rsidR="00C53C29" w:rsidRDefault="00C53C29" w:rsidP="00D305C3">
            <w:pPr>
              <w:rPr>
                <w:bCs/>
                <w:sz w:val="24"/>
                <w:szCs w:val="24"/>
              </w:rPr>
            </w:pPr>
            <w:r>
              <w:rPr>
                <w:bCs/>
                <w:sz w:val="24"/>
                <w:szCs w:val="24"/>
              </w:rPr>
              <w:t>Report contact investigation data on ARPE reports.</w:t>
            </w:r>
          </w:p>
        </w:tc>
        <w:tc>
          <w:tcPr>
            <w:tcW w:w="2610" w:type="dxa"/>
            <w:vAlign w:val="center"/>
          </w:tcPr>
          <w:p w14:paraId="1E8CF35E" w14:textId="489CC7C8" w:rsidR="00C53C29" w:rsidRPr="00016351" w:rsidRDefault="00911086" w:rsidP="00D305C3">
            <w:pPr>
              <w:rPr>
                <w:bCs/>
                <w:sz w:val="24"/>
                <w:szCs w:val="24"/>
              </w:rPr>
            </w:pPr>
            <w:r>
              <w:rPr>
                <w:bCs/>
                <w:sz w:val="24"/>
                <w:szCs w:val="24"/>
              </w:rPr>
              <w:t xml:space="preserve">The program’s Evaluation and Training Focal Point developed a </w:t>
            </w:r>
            <w:proofErr w:type="spellStart"/>
            <w:r>
              <w:rPr>
                <w:bCs/>
                <w:sz w:val="24"/>
                <w:szCs w:val="24"/>
              </w:rPr>
              <w:t>REDCap</w:t>
            </w:r>
            <w:proofErr w:type="spellEnd"/>
            <w:r>
              <w:rPr>
                <w:bCs/>
                <w:sz w:val="24"/>
                <w:szCs w:val="24"/>
              </w:rPr>
              <w:t xml:space="preserve"> database for regional TB program </w:t>
            </w:r>
            <w:r>
              <w:rPr>
                <w:bCs/>
                <w:sz w:val="24"/>
                <w:szCs w:val="24"/>
              </w:rPr>
              <w:lastRenderedPageBreak/>
              <w:t>staff to enter ARPE data into.</w:t>
            </w:r>
          </w:p>
        </w:tc>
        <w:tc>
          <w:tcPr>
            <w:tcW w:w="3165" w:type="dxa"/>
            <w:vAlign w:val="center"/>
          </w:tcPr>
          <w:p w14:paraId="1C5271A7" w14:textId="77777777" w:rsidR="00C53C29" w:rsidRDefault="007F0232" w:rsidP="00D305C3">
            <w:pPr>
              <w:rPr>
                <w:bCs/>
                <w:color w:val="000000" w:themeColor="text1"/>
                <w:sz w:val="24"/>
                <w:szCs w:val="24"/>
              </w:rPr>
            </w:pPr>
            <w:r>
              <w:rPr>
                <w:bCs/>
                <w:color w:val="000000" w:themeColor="text1"/>
                <w:sz w:val="24"/>
                <w:szCs w:val="24"/>
              </w:rPr>
              <w:lastRenderedPageBreak/>
              <w:t>The following are perceived barriers to completing the ARPE reports:</w:t>
            </w:r>
          </w:p>
          <w:p w14:paraId="6F88E162" w14:textId="77777777" w:rsidR="007F0232" w:rsidRDefault="007F0232" w:rsidP="002B4B2A">
            <w:pPr>
              <w:pStyle w:val="ListParagraph"/>
              <w:numPr>
                <w:ilvl w:val="0"/>
                <w:numId w:val="16"/>
              </w:numPr>
              <w:rPr>
                <w:bCs/>
                <w:color w:val="000000" w:themeColor="text1"/>
                <w:sz w:val="24"/>
                <w:szCs w:val="24"/>
              </w:rPr>
            </w:pPr>
            <w:r>
              <w:rPr>
                <w:bCs/>
                <w:color w:val="000000" w:themeColor="text1"/>
                <w:sz w:val="24"/>
                <w:szCs w:val="24"/>
              </w:rPr>
              <w:t>Staff shortages</w:t>
            </w:r>
          </w:p>
          <w:p w14:paraId="4A19FDF5" w14:textId="77777777" w:rsidR="007F0232" w:rsidRDefault="007F0232" w:rsidP="002B4B2A">
            <w:pPr>
              <w:pStyle w:val="ListParagraph"/>
              <w:numPr>
                <w:ilvl w:val="0"/>
                <w:numId w:val="16"/>
              </w:numPr>
              <w:rPr>
                <w:bCs/>
                <w:color w:val="000000" w:themeColor="text1"/>
                <w:sz w:val="24"/>
                <w:szCs w:val="24"/>
              </w:rPr>
            </w:pPr>
            <w:r>
              <w:rPr>
                <w:bCs/>
                <w:color w:val="000000" w:themeColor="text1"/>
                <w:sz w:val="24"/>
                <w:szCs w:val="24"/>
              </w:rPr>
              <w:t xml:space="preserve">Staff time needed to review and collate </w:t>
            </w:r>
            <w:r>
              <w:rPr>
                <w:bCs/>
                <w:color w:val="000000" w:themeColor="text1"/>
                <w:sz w:val="24"/>
                <w:szCs w:val="24"/>
              </w:rPr>
              <w:lastRenderedPageBreak/>
              <w:t>contact investigation data</w:t>
            </w:r>
          </w:p>
          <w:p w14:paraId="20611951" w14:textId="4B40F056" w:rsidR="007F0232" w:rsidRPr="007F0232" w:rsidRDefault="007F0232" w:rsidP="002B4B2A">
            <w:pPr>
              <w:pStyle w:val="ListParagraph"/>
              <w:numPr>
                <w:ilvl w:val="0"/>
                <w:numId w:val="16"/>
              </w:numPr>
              <w:rPr>
                <w:bCs/>
                <w:color w:val="000000" w:themeColor="text1"/>
                <w:sz w:val="24"/>
                <w:szCs w:val="24"/>
              </w:rPr>
            </w:pPr>
            <w:r>
              <w:rPr>
                <w:bCs/>
                <w:color w:val="000000" w:themeColor="text1"/>
                <w:sz w:val="24"/>
                <w:szCs w:val="24"/>
              </w:rPr>
              <w:t>Staff competing priorities</w:t>
            </w:r>
          </w:p>
        </w:tc>
        <w:tc>
          <w:tcPr>
            <w:tcW w:w="2590" w:type="dxa"/>
            <w:vAlign w:val="center"/>
          </w:tcPr>
          <w:p w14:paraId="48150CCB" w14:textId="59261B11" w:rsidR="00C53C29" w:rsidRPr="00911086" w:rsidRDefault="00911086" w:rsidP="00D305C3">
            <w:pPr>
              <w:rPr>
                <w:bCs/>
                <w:color w:val="FF0000"/>
                <w:sz w:val="24"/>
                <w:szCs w:val="24"/>
              </w:rPr>
            </w:pPr>
            <w:r>
              <w:rPr>
                <w:bCs/>
                <w:sz w:val="24"/>
                <w:szCs w:val="24"/>
              </w:rPr>
              <w:lastRenderedPageBreak/>
              <w:t>Submit 100% of ARPE data for the required cohort year by the deadline</w:t>
            </w:r>
          </w:p>
        </w:tc>
      </w:tr>
      <w:tr w:rsidR="00E01BF4" w14:paraId="61EFF2CC" w14:textId="77777777" w:rsidTr="00FD5C73">
        <w:tc>
          <w:tcPr>
            <w:tcW w:w="12950" w:type="dxa"/>
            <w:gridSpan w:val="5"/>
            <w:shd w:val="clear" w:color="auto" w:fill="BFBFBF" w:themeFill="background1" w:themeFillShade="BF"/>
          </w:tcPr>
          <w:p w14:paraId="178B9C18" w14:textId="312CA118" w:rsidR="00E01BF4" w:rsidRPr="00016351" w:rsidRDefault="00E01BF4" w:rsidP="00E01BF4">
            <w:pPr>
              <w:rPr>
                <w:bCs/>
                <w:sz w:val="24"/>
                <w:szCs w:val="24"/>
              </w:rPr>
            </w:pPr>
            <w:r>
              <w:rPr>
                <w:b/>
                <w:sz w:val="24"/>
                <w:szCs w:val="24"/>
              </w:rPr>
              <w:t>Strategy 3: Test and treat populations at higher risk for TB and TB infection</w:t>
            </w:r>
          </w:p>
        </w:tc>
      </w:tr>
      <w:tr w:rsidR="0025249D" w14:paraId="45CEB37F" w14:textId="77777777" w:rsidTr="00FD5C73">
        <w:tc>
          <w:tcPr>
            <w:tcW w:w="1975" w:type="dxa"/>
            <w:shd w:val="clear" w:color="auto" w:fill="D9D9D9" w:themeFill="background1" w:themeFillShade="D9"/>
            <w:vAlign w:val="center"/>
          </w:tcPr>
          <w:p w14:paraId="620EDA01" w14:textId="5B70B4AC" w:rsidR="00E01BF4" w:rsidRDefault="00E01BF4" w:rsidP="00E01BF4">
            <w:pPr>
              <w:jc w:val="center"/>
              <w:rPr>
                <w:bCs/>
                <w:sz w:val="24"/>
                <w:szCs w:val="24"/>
              </w:rPr>
            </w:pPr>
            <w:r>
              <w:rPr>
                <w:b/>
                <w:sz w:val="24"/>
                <w:szCs w:val="24"/>
              </w:rPr>
              <w:t>Outcome</w:t>
            </w:r>
          </w:p>
        </w:tc>
        <w:tc>
          <w:tcPr>
            <w:tcW w:w="2610" w:type="dxa"/>
            <w:shd w:val="clear" w:color="auto" w:fill="D9D9D9" w:themeFill="background1" w:themeFillShade="D9"/>
            <w:vAlign w:val="center"/>
          </w:tcPr>
          <w:p w14:paraId="6ECE550B" w14:textId="0DCFFE8F" w:rsidR="00E01BF4" w:rsidRDefault="00E01BF4" w:rsidP="00E01BF4">
            <w:pPr>
              <w:jc w:val="center"/>
              <w:rPr>
                <w:bCs/>
                <w:sz w:val="24"/>
                <w:szCs w:val="24"/>
              </w:rPr>
            </w:pPr>
            <w:r w:rsidRPr="00016351">
              <w:rPr>
                <w:b/>
                <w:sz w:val="24"/>
                <w:szCs w:val="24"/>
              </w:rPr>
              <w:t>Programmatic Activities</w:t>
            </w:r>
          </w:p>
        </w:tc>
        <w:tc>
          <w:tcPr>
            <w:tcW w:w="2610" w:type="dxa"/>
            <w:shd w:val="clear" w:color="auto" w:fill="D9D9D9" w:themeFill="background1" w:themeFillShade="D9"/>
            <w:vAlign w:val="center"/>
          </w:tcPr>
          <w:p w14:paraId="7CA16A6C" w14:textId="7F655FC7" w:rsidR="00E01BF4" w:rsidRPr="00016351" w:rsidRDefault="00E01BF4" w:rsidP="00E01BF4">
            <w:pPr>
              <w:jc w:val="center"/>
              <w:rPr>
                <w:bCs/>
                <w:sz w:val="24"/>
                <w:szCs w:val="24"/>
              </w:rPr>
            </w:pPr>
            <w:r w:rsidRPr="00016351">
              <w:rPr>
                <w:b/>
                <w:sz w:val="24"/>
                <w:szCs w:val="24"/>
              </w:rPr>
              <w:t>Successes</w:t>
            </w:r>
          </w:p>
        </w:tc>
        <w:tc>
          <w:tcPr>
            <w:tcW w:w="3165" w:type="dxa"/>
            <w:shd w:val="clear" w:color="auto" w:fill="D9D9D9" w:themeFill="background1" w:themeFillShade="D9"/>
            <w:vAlign w:val="center"/>
          </w:tcPr>
          <w:p w14:paraId="577CB2EF" w14:textId="6F185F75" w:rsidR="00E01BF4" w:rsidRPr="00016351" w:rsidRDefault="00E01BF4" w:rsidP="00E01BF4">
            <w:pPr>
              <w:jc w:val="center"/>
              <w:rPr>
                <w:bCs/>
                <w:sz w:val="24"/>
                <w:szCs w:val="24"/>
              </w:rPr>
            </w:pPr>
            <w:r w:rsidRPr="00016351">
              <w:rPr>
                <w:b/>
                <w:sz w:val="24"/>
                <w:szCs w:val="24"/>
              </w:rPr>
              <w:t>Barriers</w:t>
            </w:r>
          </w:p>
        </w:tc>
        <w:tc>
          <w:tcPr>
            <w:tcW w:w="2590" w:type="dxa"/>
            <w:shd w:val="clear" w:color="auto" w:fill="D9D9D9" w:themeFill="background1" w:themeFillShade="D9"/>
            <w:vAlign w:val="center"/>
          </w:tcPr>
          <w:p w14:paraId="65E964D9" w14:textId="1513099C" w:rsidR="00E01BF4" w:rsidRPr="00016351" w:rsidRDefault="00E01BF4" w:rsidP="00E01BF4">
            <w:pPr>
              <w:jc w:val="center"/>
              <w:rPr>
                <w:bCs/>
                <w:sz w:val="24"/>
                <w:szCs w:val="24"/>
              </w:rPr>
            </w:pPr>
            <w:r w:rsidRPr="00016351">
              <w:rPr>
                <w:b/>
                <w:sz w:val="24"/>
                <w:szCs w:val="24"/>
              </w:rPr>
              <w:t>Benchmarks</w:t>
            </w:r>
          </w:p>
        </w:tc>
      </w:tr>
      <w:tr w:rsidR="0025249D" w14:paraId="7273BC44" w14:textId="77777777" w:rsidTr="00AC2B97">
        <w:tc>
          <w:tcPr>
            <w:tcW w:w="1975" w:type="dxa"/>
            <w:vAlign w:val="center"/>
          </w:tcPr>
          <w:p w14:paraId="1E48DFD7" w14:textId="5B161A1E" w:rsidR="00E01BF4" w:rsidRDefault="00CB03E9" w:rsidP="00D305C3">
            <w:pPr>
              <w:rPr>
                <w:bCs/>
                <w:sz w:val="24"/>
                <w:szCs w:val="24"/>
              </w:rPr>
            </w:pPr>
            <w:r>
              <w:rPr>
                <w:bCs/>
                <w:sz w:val="24"/>
                <w:szCs w:val="24"/>
              </w:rPr>
              <w:t>Increase the number of non-U.S.-born persons diagnosed with TB infection who initiate and complete treatment.</w:t>
            </w:r>
          </w:p>
        </w:tc>
        <w:tc>
          <w:tcPr>
            <w:tcW w:w="2610" w:type="dxa"/>
            <w:vAlign w:val="center"/>
          </w:tcPr>
          <w:p w14:paraId="49A502E8" w14:textId="77777777" w:rsidR="00E01BF4" w:rsidRDefault="000863D9" w:rsidP="00D305C3">
            <w:pPr>
              <w:rPr>
                <w:bCs/>
                <w:sz w:val="24"/>
                <w:szCs w:val="24"/>
              </w:rPr>
            </w:pPr>
            <w:r>
              <w:rPr>
                <w:bCs/>
                <w:sz w:val="24"/>
                <w:szCs w:val="24"/>
              </w:rPr>
              <w:t xml:space="preserve">In 2018, the Tennessee TB Elimination Program began collecting surveillance data for individuals diagnosed with and/or treated for TB infection in public health departments across Tennessee.  </w:t>
            </w:r>
          </w:p>
          <w:p w14:paraId="2F5ED47F" w14:textId="77777777" w:rsidR="000863D9" w:rsidRDefault="000863D9" w:rsidP="00D305C3">
            <w:pPr>
              <w:rPr>
                <w:bCs/>
                <w:sz w:val="24"/>
                <w:szCs w:val="24"/>
              </w:rPr>
            </w:pPr>
          </w:p>
          <w:p w14:paraId="6CBFEC8E" w14:textId="7AB6B3E0" w:rsidR="000863D9" w:rsidRDefault="000863D9" w:rsidP="00D305C3">
            <w:pPr>
              <w:rPr>
                <w:bCs/>
                <w:sz w:val="24"/>
                <w:szCs w:val="24"/>
              </w:rPr>
            </w:pPr>
            <w:r>
              <w:rPr>
                <w:bCs/>
                <w:sz w:val="24"/>
                <w:szCs w:val="24"/>
              </w:rPr>
              <w:t>In 2024, the program began transmitting surveillance data for TB infection to CDC.</w:t>
            </w:r>
          </w:p>
        </w:tc>
        <w:tc>
          <w:tcPr>
            <w:tcW w:w="2610" w:type="dxa"/>
            <w:vAlign w:val="center"/>
          </w:tcPr>
          <w:p w14:paraId="16B5C4D1" w14:textId="77777777" w:rsidR="00E01BF4" w:rsidRDefault="00916686" w:rsidP="00D305C3">
            <w:pPr>
              <w:rPr>
                <w:bCs/>
                <w:sz w:val="24"/>
                <w:szCs w:val="24"/>
              </w:rPr>
            </w:pPr>
            <w:r>
              <w:rPr>
                <w:bCs/>
                <w:sz w:val="24"/>
                <w:szCs w:val="24"/>
                <w:u w:val="single"/>
              </w:rPr>
              <w:t>2024</w:t>
            </w:r>
            <w:r>
              <w:rPr>
                <w:bCs/>
                <w:sz w:val="24"/>
                <w:szCs w:val="24"/>
              </w:rPr>
              <w:t>: In 2024 there were 881 non-U.S.-born individuals that were diagnosed with TB infection by public health departments in Tennessee.  Of those, 753 (85.5%) initiated treatment for TB infection and 575 (76.4%) completed treatment.</w:t>
            </w:r>
          </w:p>
          <w:p w14:paraId="19E2FF4C" w14:textId="7780EE52" w:rsidR="00916686" w:rsidRPr="00916686" w:rsidRDefault="00916686" w:rsidP="00D305C3">
            <w:pPr>
              <w:rPr>
                <w:bCs/>
                <w:sz w:val="24"/>
                <w:szCs w:val="24"/>
              </w:rPr>
            </w:pPr>
            <w:r>
              <w:rPr>
                <w:bCs/>
                <w:sz w:val="24"/>
                <w:szCs w:val="24"/>
                <w:u w:val="single"/>
              </w:rPr>
              <w:t>January – June 2025</w:t>
            </w:r>
            <w:r>
              <w:rPr>
                <w:bCs/>
                <w:sz w:val="24"/>
                <w:szCs w:val="24"/>
              </w:rPr>
              <w:t xml:space="preserve">: During this time period, there were 480 non-U.S.-born individuals diagnosed with TB infection by public health departments in Tennessee.  Of those, 432 (90.0%) initiated treatment for TB infection, and at the time of this report, 188 </w:t>
            </w:r>
            <w:r>
              <w:rPr>
                <w:bCs/>
                <w:sz w:val="24"/>
                <w:szCs w:val="24"/>
              </w:rPr>
              <w:lastRenderedPageBreak/>
              <w:t>(43.5%) have completed treatment.</w:t>
            </w:r>
          </w:p>
        </w:tc>
        <w:tc>
          <w:tcPr>
            <w:tcW w:w="3165" w:type="dxa"/>
            <w:vAlign w:val="center"/>
          </w:tcPr>
          <w:p w14:paraId="5CFBDB4E" w14:textId="2F45F1C7" w:rsidR="00E01BF4" w:rsidRDefault="00603379" w:rsidP="00D305C3">
            <w:pPr>
              <w:rPr>
                <w:bCs/>
                <w:sz w:val="24"/>
                <w:szCs w:val="24"/>
              </w:rPr>
            </w:pPr>
            <w:r>
              <w:rPr>
                <w:bCs/>
                <w:sz w:val="24"/>
                <w:szCs w:val="24"/>
              </w:rPr>
              <w:lastRenderedPageBreak/>
              <w:t xml:space="preserve">Staffing issues have </w:t>
            </w:r>
            <w:r w:rsidR="005A270C">
              <w:rPr>
                <w:bCs/>
                <w:sz w:val="24"/>
                <w:szCs w:val="24"/>
              </w:rPr>
              <w:t xml:space="preserve">delayed data entry of TB infection investigations into the state surveillance system.  In addition, drug shortages have resulted in prioritization of individuals for treatment </w:t>
            </w:r>
            <w:r w:rsidR="00916686">
              <w:rPr>
                <w:bCs/>
                <w:sz w:val="24"/>
                <w:szCs w:val="24"/>
              </w:rPr>
              <w:t>of</w:t>
            </w:r>
            <w:r w:rsidR="005A270C">
              <w:rPr>
                <w:bCs/>
                <w:sz w:val="24"/>
                <w:szCs w:val="24"/>
              </w:rPr>
              <w:t xml:space="preserve"> TB infection.</w:t>
            </w:r>
          </w:p>
          <w:p w14:paraId="6FCD9AAC" w14:textId="77777777" w:rsidR="00916686" w:rsidRDefault="00916686" w:rsidP="00D305C3">
            <w:pPr>
              <w:rPr>
                <w:bCs/>
                <w:sz w:val="24"/>
                <w:szCs w:val="24"/>
              </w:rPr>
            </w:pPr>
          </w:p>
          <w:p w14:paraId="3468B5E4" w14:textId="17FECF8A" w:rsidR="00916686" w:rsidRPr="00016351" w:rsidRDefault="00916686" w:rsidP="00D305C3">
            <w:pPr>
              <w:rPr>
                <w:bCs/>
                <w:sz w:val="24"/>
                <w:szCs w:val="24"/>
              </w:rPr>
            </w:pPr>
            <w:r>
              <w:rPr>
                <w:bCs/>
                <w:sz w:val="24"/>
                <w:szCs w:val="24"/>
              </w:rPr>
              <w:t>Investigation data is only entered into the state surveillance system for those individuals diagnosed with TB infection by health departments in Tennessee or those that are referred for TB infection treatment by private providers.  Data does not reflect those individuals that are diagnosed and treated by private providers.</w:t>
            </w:r>
          </w:p>
        </w:tc>
        <w:tc>
          <w:tcPr>
            <w:tcW w:w="2590" w:type="dxa"/>
            <w:vAlign w:val="center"/>
          </w:tcPr>
          <w:p w14:paraId="449AA1B9" w14:textId="49A93A9B" w:rsidR="00E01BF4" w:rsidRDefault="00916686" w:rsidP="00D305C3">
            <w:pPr>
              <w:rPr>
                <w:bCs/>
                <w:sz w:val="24"/>
                <w:szCs w:val="24"/>
              </w:rPr>
            </w:pPr>
            <w:r>
              <w:rPr>
                <w:bCs/>
                <w:sz w:val="24"/>
                <w:szCs w:val="24"/>
              </w:rPr>
              <w:t>85.0% of non-U.S.-born individuals diagnosed with TB infection in public health departments in Tennessee will initiate treatment for TB infection.</w:t>
            </w:r>
          </w:p>
          <w:p w14:paraId="217F2994" w14:textId="77777777" w:rsidR="00916686" w:rsidRDefault="00916686" w:rsidP="00D305C3">
            <w:pPr>
              <w:rPr>
                <w:bCs/>
                <w:sz w:val="24"/>
                <w:szCs w:val="24"/>
              </w:rPr>
            </w:pPr>
          </w:p>
          <w:p w14:paraId="3016B6E8" w14:textId="3E3142E0" w:rsidR="00916686" w:rsidRPr="00016351" w:rsidRDefault="00916686" w:rsidP="00D305C3">
            <w:pPr>
              <w:rPr>
                <w:bCs/>
                <w:sz w:val="24"/>
                <w:szCs w:val="24"/>
              </w:rPr>
            </w:pPr>
            <w:r>
              <w:rPr>
                <w:bCs/>
                <w:sz w:val="24"/>
                <w:szCs w:val="24"/>
              </w:rPr>
              <w:t>75% of non-U.S.-born individuals diagnosed with TB infection at local health departments in Tennessee that initiate treatment will complete treatment.</w:t>
            </w:r>
          </w:p>
        </w:tc>
      </w:tr>
      <w:tr w:rsidR="005723F1" w14:paraId="5CD79D0D" w14:textId="77777777" w:rsidTr="00AC2B97">
        <w:tc>
          <w:tcPr>
            <w:tcW w:w="1975" w:type="dxa"/>
            <w:vMerge w:val="restart"/>
            <w:vAlign w:val="center"/>
          </w:tcPr>
          <w:p w14:paraId="24CAEB5D" w14:textId="6A776FD7" w:rsidR="005723F1" w:rsidRDefault="005723F1" w:rsidP="00D305C3">
            <w:pPr>
              <w:rPr>
                <w:bCs/>
                <w:sz w:val="24"/>
                <w:szCs w:val="24"/>
              </w:rPr>
            </w:pPr>
            <w:r>
              <w:rPr>
                <w:bCs/>
                <w:sz w:val="24"/>
                <w:szCs w:val="24"/>
              </w:rPr>
              <w:t>Increase in testing and treatment of high-risk populations.</w:t>
            </w:r>
          </w:p>
        </w:tc>
        <w:tc>
          <w:tcPr>
            <w:tcW w:w="2610" w:type="dxa"/>
            <w:vMerge w:val="restart"/>
            <w:vAlign w:val="center"/>
          </w:tcPr>
          <w:p w14:paraId="1989A39F" w14:textId="77777777" w:rsidR="005723F1" w:rsidRDefault="005723F1" w:rsidP="00D305C3">
            <w:pPr>
              <w:rPr>
                <w:bCs/>
                <w:sz w:val="24"/>
                <w:szCs w:val="24"/>
              </w:rPr>
            </w:pPr>
            <w:r>
              <w:rPr>
                <w:bCs/>
                <w:sz w:val="24"/>
                <w:szCs w:val="24"/>
              </w:rPr>
              <w:t>The program has prioritized the following high-risk populations for evaluation and treatment for TB infection:</w:t>
            </w:r>
          </w:p>
          <w:p w14:paraId="47111A16" w14:textId="77777777" w:rsidR="005723F1" w:rsidRDefault="005723F1" w:rsidP="002B4B2A">
            <w:pPr>
              <w:pStyle w:val="ListParagraph"/>
              <w:numPr>
                <w:ilvl w:val="0"/>
                <w:numId w:val="17"/>
              </w:numPr>
              <w:rPr>
                <w:bCs/>
                <w:sz w:val="24"/>
                <w:szCs w:val="24"/>
              </w:rPr>
            </w:pPr>
            <w:r>
              <w:rPr>
                <w:bCs/>
                <w:sz w:val="24"/>
                <w:szCs w:val="24"/>
              </w:rPr>
              <w:t>Recent arrivals with a TB B classification</w:t>
            </w:r>
          </w:p>
          <w:p w14:paraId="4C9C72B9" w14:textId="77777777" w:rsidR="005723F1" w:rsidRDefault="005723F1" w:rsidP="002B4B2A">
            <w:pPr>
              <w:pStyle w:val="ListParagraph"/>
              <w:numPr>
                <w:ilvl w:val="0"/>
                <w:numId w:val="17"/>
              </w:numPr>
              <w:rPr>
                <w:bCs/>
                <w:sz w:val="24"/>
                <w:szCs w:val="24"/>
              </w:rPr>
            </w:pPr>
            <w:r>
              <w:rPr>
                <w:bCs/>
                <w:sz w:val="24"/>
                <w:szCs w:val="24"/>
              </w:rPr>
              <w:t>Status adjusters</w:t>
            </w:r>
          </w:p>
          <w:p w14:paraId="17B42734" w14:textId="27BE8CA2" w:rsidR="005723F1" w:rsidRPr="006A756B" w:rsidRDefault="005723F1" w:rsidP="002B4B2A">
            <w:pPr>
              <w:pStyle w:val="ListParagraph"/>
              <w:numPr>
                <w:ilvl w:val="0"/>
                <w:numId w:val="17"/>
              </w:numPr>
              <w:rPr>
                <w:bCs/>
                <w:sz w:val="24"/>
                <w:szCs w:val="24"/>
              </w:rPr>
            </w:pPr>
            <w:r>
              <w:rPr>
                <w:bCs/>
                <w:sz w:val="24"/>
                <w:szCs w:val="24"/>
              </w:rPr>
              <w:t>Humanitarian parolees</w:t>
            </w:r>
          </w:p>
        </w:tc>
        <w:tc>
          <w:tcPr>
            <w:tcW w:w="2610" w:type="dxa"/>
            <w:vAlign w:val="center"/>
          </w:tcPr>
          <w:p w14:paraId="7550B640" w14:textId="70F494FC" w:rsidR="005723F1" w:rsidRPr="00016351" w:rsidRDefault="005723F1" w:rsidP="00D305C3">
            <w:pPr>
              <w:rPr>
                <w:bCs/>
                <w:sz w:val="24"/>
                <w:szCs w:val="24"/>
              </w:rPr>
            </w:pPr>
            <w:r>
              <w:rPr>
                <w:bCs/>
                <w:sz w:val="24"/>
                <w:szCs w:val="24"/>
              </w:rPr>
              <w:t>During the first six months of 2025, the program received 403 non-status adjusters with a TB B classification. Of those,  127 (31.5%) initiated an evaluation, 85 (66.9%) completed an evaluation, 16 (18.8%) initiated treatment, and 12 (75.0%) completed treatment.</w:t>
            </w:r>
          </w:p>
        </w:tc>
        <w:tc>
          <w:tcPr>
            <w:tcW w:w="3165" w:type="dxa"/>
            <w:vAlign w:val="center"/>
          </w:tcPr>
          <w:p w14:paraId="50918E14" w14:textId="77777777" w:rsidR="005723F1" w:rsidRDefault="00DD7A45" w:rsidP="00D305C3">
            <w:pPr>
              <w:rPr>
                <w:bCs/>
                <w:sz w:val="24"/>
                <w:szCs w:val="24"/>
              </w:rPr>
            </w:pPr>
            <w:r>
              <w:rPr>
                <w:bCs/>
                <w:sz w:val="24"/>
                <w:szCs w:val="24"/>
              </w:rPr>
              <w:t xml:space="preserve">Due to staffing shortages, </w:t>
            </w:r>
            <w:r w:rsidR="00C81F2C">
              <w:rPr>
                <w:bCs/>
                <w:sz w:val="24"/>
                <w:szCs w:val="24"/>
              </w:rPr>
              <w:t xml:space="preserve">evaluation of individuals with suspected or confirmed TB disease is prioritized over evaluation of individuals with a TB B classification.  </w:t>
            </w:r>
          </w:p>
          <w:p w14:paraId="733E5AF4" w14:textId="77777777" w:rsidR="00B34CCF" w:rsidRDefault="00B34CCF" w:rsidP="00D305C3">
            <w:pPr>
              <w:rPr>
                <w:bCs/>
                <w:sz w:val="24"/>
                <w:szCs w:val="24"/>
              </w:rPr>
            </w:pPr>
          </w:p>
          <w:p w14:paraId="346CB694" w14:textId="4C7EC9A7" w:rsidR="00B34CCF" w:rsidRPr="00016351" w:rsidRDefault="00B34CCF" w:rsidP="00D305C3">
            <w:pPr>
              <w:rPr>
                <w:bCs/>
                <w:sz w:val="24"/>
                <w:szCs w:val="24"/>
              </w:rPr>
            </w:pPr>
            <w:r>
              <w:rPr>
                <w:bCs/>
                <w:sz w:val="24"/>
                <w:szCs w:val="24"/>
              </w:rPr>
              <w:t xml:space="preserve">In addition, social barriers such as transportation in this population result in delays in evaluation or not being evaluated at all.  </w:t>
            </w:r>
          </w:p>
        </w:tc>
        <w:tc>
          <w:tcPr>
            <w:tcW w:w="2590" w:type="dxa"/>
            <w:vAlign w:val="center"/>
          </w:tcPr>
          <w:p w14:paraId="473E563A" w14:textId="77777777" w:rsidR="005723F1" w:rsidRDefault="00DD7A45" w:rsidP="00D305C3">
            <w:pPr>
              <w:rPr>
                <w:bCs/>
                <w:sz w:val="24"/>
                <w:szCs w:val="24"/>
              </w:rPr>
            </w:pPr>
            <w:r>
              <w:rPr>
                <w:bCs/>
                <w:sz w:val="24"/>
                <w:szCs w:val="24"/>
              </w:rPr>
              <w:t>65.0% of individuals with a TB B-classification will be evaluated.</w:t>
            </w:r>
          </w:p>
          <w:p w14:paraId="445B9F67" w14:textId="77777777" w:rsidR="00DD7A45" w:rsidRDefault="00DD7A45" w:rsidP="00D305C3">
            <w:pPr>
              <w:rPr>
                <w:bCs/>
                <w:sz w:val="24"/>
                <w:szCs w:val="24"/>
              </w:rPr>
            </w:pPr>
          </w:p>
          <w:p w14:paraId="6CC7116D" w14:textId="77777777" w:rsidR="00DD7A45" w:rsidRDefault="00DD7A45" w:rsidP="00D305C3">
            <w:pPr>
              <w:rPr>
                <w:bCs/>
                <w:sz w:val="24"/>
                <w:szCs w:val="24"/>
              </w:rPr>
            </w:pPr>
            <w:r>
              <w:rPr>
                <w:bCs/>
                <w:sz w:val="24"/>
                <w:szCs w:val="24"/>
              </w:rPr>
              <w:t>Of those evaluated and diagnosed with TB infection, 40.0% will initiate treatment for TB infection.</w:t>
            </w:r>
          </w:p>
          <w:p w14:paraId="5AD28C41" w14:textId="77777777" w:rsidR="00DD7A45" w:rsidRDefault="00DD7A45" w:rsidP="00D305C3">
            <w:pPr>
              <w:rPr>
                <w:bCs/>
                <w:sz w:val="24"/>
                <w:szCs w:val="24"/>
              </w:rPr>
            </w:pPr>
          </w:p>
          <w:p w14:paraId="49A51306" w14:textId="32DFAA53" w:rsidR="00DD7A45" w:rsidRPr="00016351" w:rsidRDefault="00DD7A45" w:rsidP="00D305C3">
            <w:pPr>
              <w:rPr>
                <w:bCs/>
                <w:sz w:val="24"/>
                <w:szCs w:val="24"/>
              </w:rPr>
            </w:pPr>
            <w:r>
              <w:rPr>
                <w:bCs/>
                <w:sz w:val="24"/>
                <w:szCs w:val="24"/>
              </w:rPr>
              <w:t>Of those diagnosed with TB infection and started on treatment for TB infection, 65.0% will complete treatment.</w:t>
            </w:r>
          </w:p>
        </w:tc>
      </w:tr>
      <w:tr w:rsidR="005723F1" w14:paraId="046FB826" w14:textId="77777777" w:rsidTr="00AC2B97">
        <w:tc>
          <w:tcPr>
            <w:tcW w:w="1975" w:type="dxa"/>
            <w:vMerge/>
            <w:vAlign w:val="center"/>
          </w:tcPr>
          <w:p w14:paraId="4D1DDF4E" w14:textId="77777777" w:rsidR="005723F1" w:rsidRDefault="005723F1" w:rsidP="00D305C3">
            <w:pPr>
              <w:rPr>
                <w:bCs/>
                <w:sz w:val="24"/>
                <w:szCs w:val="24"/>
              </w:rPr>
            </w:pPr>
          </w:p>
        </w:tc>
        <w:tc>
          <w:tcPr>
            <w:tcW w:w="2610" w:type="dxa"/>
            <w:vMerge/>
            <w:vAlign w:val="center"/>
          </w:tcPr>
          <w:p w14:paraId="0E0C9712" w14:textId="77777777" w:rsidR="005723F1" w:rsidRDefault="005723F1" w:rsidP="00D305C3">
            <w:pPr>
              <w:rPr>
                <w:bCs/>
                <w:sz w:val="24"/>
                <w:szCs w:val="24"/>
              </w:rPr>
            </w:pPr>
          </w:p>
        </w:tc>
        <w:tc>
          <w:tcPr>
            <w:tcW w:w="2610" w:type="dxa"/>
            <w:vAlign w:val="center"/>
          </w:tcPr>
          <w:p w14:paraId="140C37F4" w14:textId="48399237" w:rsidR="005723F1" w:rsidRDefault="005723F1" w:rsidP="00D305C3">
            <w:pPr>
              <w:rPr>
                <w:bCs/>
                <w:sz w:val="24"/>
                <w:szCs w:val="24"/>
              </w:rPr>
            </w:pPr>
            <w:r>
              <w:rPr>
                <w:bCs/>
                <w:sz w:val="24"/>
                <w:szCs w:val="24"/>
              </w:rPr>
              <w:t xml:space="preserve"> During the first six months of 2025, the program received 174 status adjusters with a B-classification.  Of those, 58 (16.1%) have either initiated or completed an evaluation.  Of the 34 (58.6%) that have completed an evaluation, 17 (50.0%) </w:t>
            </w:r>
            <w:r>
              <w:rPr>
                <w:bCs/>
                <w:sz w:val="24"/>
                <w:szCs w:val="24"/>
              </w:rPr>
              <w:lastRenderedPageBreak/>
              <w:t>have initiated treatment for TB infection.  Of those, 14 (82.4%) have completed treatment for TB infection.</w:t>
            </w:r>
          </w:p>
        </w:tc>
        <w:tc>
          <w:tcPr>
            <w:tcW w:w="3165" w:type="dxa"/>
            <w:vAlign w:val="center"/>
          </w:tcPr>
          <w:p w14:paraId="33CB37C6" w14:textId="681FDB12" w:rsidR="005723F1" w:rsidRPr="00016351" w:rsidRDefault="007C0FD7" w:rsidP="00D305C3">
            <w:pPr>
              <w:rPr>
                <w:bCs/>
                <w:sz w:val="24"/>
                <w:szCs w:val="24"/>
              </w:rPr>
            </w:pPr>
            <w:r>
              <w:rPr>
                <w:bCs/>
                <w:sz w:val="24"/>
                <w:szCs w:val="24"/>
              </w:rPr>
              <w:lastRenderedPageBreak/>
              <w:t>Due to staffing issues and competing priorities, regional TB programs were told to consider evaluation of status adjusters lower priority compared to those immigrants and refugees with a TB B classification.</w:t>
            </w:r>
          </w:p>
        </w:tc>
        <w:tc>
          <w:tcPr>
            <w:tcW w:w="2590" w:type="dxa"/>
            <w:vAlign w:val="center"/>
          </w:tcPr>
          <w:p w14:paraId="1E1B3205" w14:textId="77777777" w:rsidR="005723F1" w:rsidRDefault="007C0FD7" w:rsidP="00D305C3">
            <w:pPr>
              <w:rPr>
                <w:bCs/>
                <w:sz w:val="24"/>
                <w:szCs w:val="24"/>
              </w:rPr>
            </w:pPr>
            <w:r>
              <w:rPr>
                <w:bCs/>
                <w:sz w:val="24"/>
                <w:szCs w:val="24"/>
              </w:rPr>
              <w:t>35.0% of status adjuster will be evaluated for TB infection.</w:t>
            </w:r>
          </w:p>
          <w:p w14:paraId="7495E94D" w14:textId="77777777" w:rsidR="007C0FD7" w:rsidRDefault="007C0FD7" w:rsidP="00D305C3">
            <w:pPr>
              <w:rPr>
                <w:bCs/>
                <w:sz w:val="24"/>
                <w:szCs w:val="24"/>
              </w:rPr>
            </w:pPr>
          </w:p>
          <w:p w14:paraId="3F269EF1" w14:textId="77777777" w:rsidR="007C0FD7" w:rsidRDefault="007C0FD7" w:rsidP="00D305C3">
            <w:pPr>
              <w:rPr>
                <w:bCs/>
                <w:sz w:val="24"/>
                <w:szCs w:val="24"/>
              </w:rPr>
            </w:pPr>
            <w:r>
              <w:rPr>
                <w:bCs/>
                <w:sz w:val="24"/>
                <w:szCs w:val="24"/>
              </w:rPr>
              <w:t xml:space="preserve">Of those evaluated and diagnosed with TB infection, 40.0% will initiate treatment of TB infection.  </w:t>
            </w:r>
          </w:p>
          <w:p w14:paraId="3C5C21EC" w14:textId="77777777" w:rsidR="007C0FD7" w:rsidRDefault="007C0FD7" w:rsidP="00D305C3">
            <w:pPr>
              <w:rPr>
                <w:bCs/>
                <w:sz w:val="24"/>
                <w:szCs w:val="24"/>
              </w:rPr>
            </w:pPr>
          </w:p>
          <w:p w14:paraId="1627803F" w14:textId="1247A864" w:rsidR="007C0FD7" w:rsidRPr="00016351" w:rsidRDefault="007C0FD7" w:rsidP="00D305C3">
            <w:pPr>
              <w:rPr>
                <w:bCs/>
                <w:sz w:val="24"/>
                <w:szCs w:val="24"/>
              </w:rPr>
            </w:pPr>
            <w:r>
              <w:rPr>
                <w:bCs/>
                <w:sz w:val="24"/>
                <w:szCs w:val="24"/>
              </w:rPr>
              <w:t xml:space="preserve">Of those individuals diagnosed with TB </w:t>
            </w:r>
            <w:r>
              <w:rPr>
                <w:bCs/>
                <w:sz w:val="24"/>
                <w:szCs w:val="24"/>
              </w:rPr>
              <w:lastRenderedPageBreak/>
              <w:t>infection and started on treatment, 50.0% will complete treatment.</w:t>
            </w:r>
          </w:p>
        </w:tc>
      </w:tr>
      <w:tr w:rsidR="005723F1" w14:paraId="6435A9AF" w14:textId="77777777" w:rsidTr="00AC2B97">
        <w:tc>
          <w:tcPr>
            <w:tcW w:w="1975" w:type="dxa"/>
            <w:vMerge/>
            <w:vAlign w:val="center"/>
          </w:tcPr>
          <w:p w14:paraId="14684560" w14:textId="77777777" w:rsidR="005723F1" w:rsidRDefault="005723F1" w:rsidP="00D305C3">
            <w:pPr>
              <w:rPr>
                <w:bCs/>
                <w:sz w:val="24"/>
                <w:szCs w:val="24"/>
              </w:rPr>
            </w:pPr>
          </w:p>
        </w:tc>
        <w:tc>
          <w:tcPr>
            <w:tcW w:w="2610" w:type="dxa"/>
            <w:vMerge/>
            <w:vAlign w:val="center"/>
          </w:tcPr>
          <w:p w14:paraId="7F3A28B2" w14:textId="77777777" w:rsidR="005723F1" w:rsidRDefault="005723F1" w:rsidP="00D305C3">
            <w:pPr>
              <w:rPr>
                <w:bCs/>
                <w:sz w:val="24"/>
                <w:szCs w:val="24"/>
              </w:rPr>
            </w:pPr>
          </w:p>
        </w:tc>
        <w:tc>
          <w:tcPr>
            <w:tcW w:w="2610" w:type="dxa"/>
            <w:vAlign w:val="center"/>
          </w:tcPr>
          <w:p w14:paraId="0AFC65F5" w14:textId="77777777" w:rsidR="005723F1" w:rsidRDefault="005723F1" w:rsidP="00D305C3">
            <w:pPr>
              <w:rPr>
                <w:bCs/>
                <w:sz w:val="24"/>
                <w:szCs w:val="24"/>
              </w:rPr>
            </w:pPr>
            <w:r>
              <w:rPr>
                <w:bCs/>
                <w:sz w:val="24"/>
                <w:szCs w:val="24"/>
              </w:rPr>
              <w:t>During the first six months of 2025, the program tested 100 humanitarian parolees from Columbia (7.0%), Cuba (4.0%), El Salvador (9.0%), Guatemala (5.0%), Haiti (2.0%), Honduras ( 26.0%), Nicaragua (2.0%), Ukraine (17.0%), and Venezuela (28.0%).</w:t>
            </w:r>
          </w:p>
          <w:p w14:paraId="235FF14C" w14:textId="77777777" w:rsidR="005723F1" w:rsidRDefault="005723F1" w:rsidP="00D305C3">
            <w:pPr>
              <w:rPr>
                <w:bCs/>
                <w:sz w:val="24"/>
                <w:szCs w:val="24"/>
              </w:rPr>
            </w:pPr>
          </w:p>
          <w:p w14:paraId="75383709" w14:textId="37C56E40" w:rsidR="005723F1" w:rsidRDefault="005723F1" w:rsidP="00D305C3">
            <w:pPr>
              <w:rPr>
                <w:bCs/>
                <w:sz w:val="24"/>
                <w:szCs w:val="24"/>
              </w:rPr>
            </w:pPr>
            <w:r>
              <w:rPr>
                <w:bCs/>
                <w:sz w:val="24"/>
                <w:szCs w:val="24"/>
              </w:rPr>
              <w:t>Of those, nine (9.0%) had a positive QFT result.  Of those nine, eight (88.9%) initiated treatment.  Of that, one (12.5%) completed treatment, three (37.5%) remain on treatment at the time of this report, two (25.0%) chose to stop, and two (25.0%) were lost to follow-up.</w:t>
            </w:r>
          </w:p>
        </w:tc>
        <w:tc>
          <w:tcPr>
            <w:tcW w:w="3165" w:type="dxa"/>
            <w:vAlign w:val="center"/>
          </w:tcPr>
          <w:p w14:paraId="08A45693" w14:textId="1A5413D2" w:rsidR="005723F1" w:rsidRPr="00016351" w:rsidRDefault="007C0FD7" w:rsidP="00D305C3">
            <w:pPr>
              <w:rPr>
                <w:bCs/>
                <w:sz w:val="24"/>
                <w:szCs w:val="24"/>
              </w:rPr>
            </w:pPr>
            <w:r>
              <w:rPr>
                <w:bCs/>
                <w:sz w:val="24"/>
                <w:szCs w:val="24"/>
              </w:rPr>
              <w:t xml:space="preserve">Staffing issues have resulted in this population being a lower priority for evaluation and treatment for TB infection.  </w:t>
            </w:r>
          </w:p>
        </w:tc>
        <w:tc>
          <w:tcPr>
            <w:tcW w:w="2590" w:type="dxa"/>
            <w:vAlign w:val="center"/>
          </w:tcPr>
          <w:p w14:paraId="2399F416" w14:textId="7E9090FA" w:rsidR="005723F1" w:rsidRPr="00016351" w:rsidRDefault="008B3533" w:rsidP="00D305C3">
            <w:pPr>
              <w:rPr>
                <w:bCs/>
                <w:sz w:val="24"/>
                <w:szCs w:val="24"/>
              </w:rPr>
            </w:pPr>
            <w:r>
              <w:rPr>
                <w:bCs/>
                <w:sz w:val="24"/>
                <w:szCs w:val="24"/>
              </w:rPr>
              <w:t>Continue to provide QFT testing for humanitarian parolees throughout 2026.</w:t>
            </w:r>
          </w:p>
        </w:tc>
      </w:tr>
      <w:tr w:rsidR="00D31C29" w14:paraId="2B8A6FD1" w14:textId="77777777" w:rsidTr="00FD5C73">
        <w:tc>
          <w:tcPr>
            <w:tcW w:w="12950" w:type="dxa"/>
            <w:gridSpan w:val="5"/>
            <w:shd w:val="clear" w:color="auto" w:fill="BFBFBF" w:themeFill="background1" w:themeFillShade="BF"/>
          </w:tcPr>
          <w:p w14:paraId="607CB722" w14:textId="48451B6C" w:rsidR="00D31C29" w:rsidRPr="00016351" w:rsidRDefault="00D31C29" w:rsidP="00D31C29">
            <w:pPr>
              <w:rPr>
                <w:bCs/>
                <w:sz w:val="24"/>
                <w:szCs w:val="24"/>
              </w:rPr>
            </w:pPr>
            <w:r>
              <w:rPr>
                <w:b/>
                <w:sz w:val="24"/>
                <w:szCs w:val="24"/>
              </w:rPr>
              <w:lastRenderedPageBreak/>
              <w:t>Strategy 4: Program planning, monitoring, evaluation and improvement</w:t>
            </w:r>
          </w:p>
        </w:tc>
      </w:tr>
      <w:tr w:rsidR="0025249D" w14:paraId="116D5CBE" w14:textId="77777777" w:rsidTr="00FD5C73">
        <w:tc>
          <w:tcPr>
            <w:tcW w:w="1975" w:type="dxa"/>
            <w:shd w:val="clear" w:color="auto" w:fill="D9D9D9" w:themeFill="background1" w:themeFillShade="D9"/>
            <w:vAlign w:val="center"/>
          </w:tcPr>
          <w:p w14:paraId="7F5AC76F" w14:textId="388F640F" w:rsidR="00D31C29" w:rsidRDefault="00D31C29" w:rsidP="00D31C29">
            <w:pPr>
              <w:jc w:val="center"/>
              <w:rPr>
                <w:bCs/>
                <w:sz w:val="24"/>
                <w:szCs w:val="24"/>
              </w:rPr>
            </w:pPr>
            <w:r>
              <w:rPr>
                <w:b/>
                <w:sz w:val="24"/>
                <w:szCs w:val="24"/>
              </w:rPr>
              <w:t>Outcome</w:t>
            </w:r>
          </w:p>
        </w:tc>
        <w:tc>
          <w:tcPr>
            <w:tcW w:w="2610" w:type="dxa"/>
            <w:shd w:val="clear" w:color="auto" w:fill="D9D9D9" w:themeFill="background1" w:themeFillShade="D9"/>
            <w:vAlign w:val="center"/>
          </w:tcPr>
          <w:p w14:paraId="58A1E5BC" w14:textId="6FFE687D" w:rsidR="00D31C29" w:rsidRDefault="00D31C29" w:rsidP="00D31C29">
            <w:pPr>
              <w:jc w:val="center"/>
              <w:rPr>
                <w:bCs/>
                <w:sz w:val="24"/>
                <w:szCs w:val="24"/>
              </w:rPr>
            </w:pPr>
            <w:r w:rsidRPr="00016351">
              <w:rPr>
                <w:b/>
                <w:sz w:val="24"/>
                <w:szCs w:val="24"/>
              </w:rPr>
              <w:t>Programmatic Activities</w:t>
            </w:r>
          </w:p>
        </w:tc>
        <w:tc>
          <w:tcPr>
            <w:tcW w:w="2610" w:type="dxa"/>
            <w:shd w:val="clear" w:color="auto" w:fill="D9D9D9" w:themeFill="background1" w:themeFillShade="D9"/>
            <w:vAlign w:val="center"/>
          </w:tcPr>
          <w:p w14:paraId="55F7333D" w14:textId="0DFB89D6" w:rsidR="00D31C29" w:rsidRPr="00016351" w:rsidRDefault="00D31C29" w:rsidP="00D31C29">
            <w:pPr>
              <w:jc w:val="center"/>
              <w:rPr>
                <w:bCs/>
                <w:sz w:val="24"/>
                <w:szCs w:val="24"/>
              </w:rPr>
            </w:pPr>
            <w:r w:rsidRPr="00016351">
              <w:rPr>
                <w:b/>
                <w:sz w:val="24"/>
                <w:szCs w:val="24"/>
              </w:rPr>
              <w:t>Successes</w:t>
            </w:r>
          </w:p>
        </w:tc>
        <w:tc>
          <w:tcPr>
            <w:tcW w:w="3165" w:type="dxa"/>
            <w:shd w:val="clear" w:color="auto" w:fill="D9D9D9" w:themeFill="background1" w:themeFillShade="D9"/>
            <w:vAlign w:val="center"/>
          </w:tcPr>
          <w:p w14:paraId="0775921E" w14:textId="05E38520" w:rsidR="00D31C29" w:rsidRPr="00016351" w:rsidRDefault="00D31C29" w:rsidP="00D31C29">
            <w:pPr>
              <w:jc w:val="center"/>
              <w:rPr>
                <w:bCs/>
                <w:sz w:val="24"/>
                <w:szCs w:val="24"/>
              </w:rPr>
            </w:pPr>
            <w:r w:rsidRPr="00016351">
              <w:rPr>
                <w:b/>
                <w:sz w:val="24"/>
                <w:szCs w:val="24"/>
              </w:rPr>
              <w:t>Barriers</w:t>
            </w:r>
          </w:p>
        </w:tc>
        <w:tc>
          <w:tcPr>
            <w:tcW w:w="2590" w:type="dxa"/>
            <w:shd w:val="clear" w:color="auto" w:fill="D9D9D9" w:themeFill="background1" w:themeFillShade="D9"/>
            <w:vAlign w:val="center"/>
          </w:tcPr>
          <w:p w14:paraId="44732C0A" w14:textId="0476E0D0" w:rsidR="00D31C29" w:rsidRPr="00016351" w:rsidRDefault="00D31C29" w:rsidP="00D31C29">
            <w:pPr>
              <w:jc w:val="center"/>
              <w:rPr>
                <w:bCs/>
                <w:sz w:val="24"/>
                <w:szCs w:val="24"/>
              </w:rPr>
            </w:pPr>
            <w:r w:rsidRPr="00016351">
              <w:rPr>
                <w:b/>
                <w:sz w:val="24"/>
                <w:szCs w:val="24"/>
              </w:rPr>
              <w:t>Benchmarks</w:t>
            </w:r>
          </w:p>
        </w:tc>
      </w:tr>
      <w:tr w:rsidR="008B3533" w14:paraId="205EA89E" w14:textId="77777777" w:rsidTr="00B03728">
        <w:tc>
          <w:tcPr>
            <w:tcW w:w="1975" w:type="dxa"/>
            <w:vAlign w:val="center"/>
          </w:tcPr>
          <w:p w14:paraId="2BAC800C" w14:textId="531D5BAE" w:rsidR="008B3533" w:rsidRDefault="008B3533" w:rsidP="00D305C3">
            <w:pPr>
              <w:rPr>
                <w:bCs/>
                <w:sz w:val="24"/>
                <w:szCs w:val="24"/>
              </w:rPr>
            </w:pPr>
            <w:r>
              <w:rPr>
                <w:bCs/>
                <w:sz w:val="24"/>
                <w:szCs w:val="24"/>
              </w:rPr>
              <w:t>Utilize best practices.</w:t>
            </w:r>
          </w:p>
        </w:tc>
        <w:tc>
          <w:tcPr>
            <w:tcW w:w="2610" w:type="dxa"/>
            <w:vAlign w:val="center"/>
          </w:tcPr>
          <w:p w14:paraId="13B90CE0" w14:textId="1DEA005E" w:rsidR="008B3533" w:rsidRDefault="008B3533" w:rsidP="00D305C3">
            <w:pPr>
              <w:rPr>
                <w:bCs/>
                <w:sz w:val="24"/>
                <w:szCs w:val="24"/>
              </w:rPr>
            </w:pPr>
            <w:r>
              <w:rPr>
                <w:bCs/>
                <w:sz w:val="24"/>
                <w:szCs w:val="24"/>
              </w:rPr>
              <w:t xml:space="preserve">Identify current best practices in Tennessee and other TB programs.  </w:t>
            </w:r>
          </w:p>
        </w:tc>
        <w:tc>
          <w:tcPr>
            <w:tcW w:w="5775" w:type="dxa"/>
            <w:gridSpan w:val="2"/>
            <w:vAlign w:val="center"/>
          </w:tcPr>
          <w:p w14:paraId="697C62DF" w14:textId="6699D013" w:rsidR="008B3533" w:rsidRPr="00016351" w:rsidRDefault="008B3533" w:rsidP="008B3533">
            <w:pPr>
              <w:jc w:val="center"/>
              <w:rPr>
                <w:bCs/>
                <w:sz w:val="24"/>
                <w:szCs w:val="24"/>
              </w:rPr>
            </w:pPr>
            <w:r>
              <w:rPr>
                <w:bCs/>
                <w:sz w:val="24"/>
                <w:szCs w:val="24"/>
              </w:rPr>
              <w:t>None</w:t>
            </w:r>
          </w:p>
        </w:tc>
        <w:tc>
          <w:tcPr>
            <w:tcW w:w="2590" w:type="dxa"/>
            <w:vAlign w:val="center"/>
          </w:tcPr>
          <w:p w14:paraId="63E9EE0F" w14:textId="74A4E301" w:rsidR="008B3533" w:rsidRPr="00016351" w:rsidRDefault="008B3533" w:rsidP="00D305C3">
            <w:pPr>
              <w:rPr>
                <w:bCs/>
                <w:sz w:val="24"/>
                <w:szCs w:val="24"/>
              </w:rPr>
            </w:pPr>
            <w:r>
              <w:rPr>
                <w:bCs/>
                <w:sz w:val="24"/>
                <w:szCs w:val="24"/>
              </w:rPr>
              <w:t>Develop a best practices document by December 31, 2026.</w:t>
            </w:r>
          </w:p>
        </w:tc>
      </w:tr>
      <w:tr w:rsidR="0025249D" w14:paraId="63DEA3F3" w14:textId="77777777" w:rsidTr="00AC2B97">
        <w:tc>
          <w:tcPr>
            <w:tcW w:w="1975" w:type="dxa"/>
            <w:vAlign w:val="center"/>
          </w:tcPr>
          <w:p w14:paraId="7DECC1C9" w14:textId="5DE2F33A" w:rsidR="00D31C29" w:rsidRDefault="00D31C29" w:rsidP="00D305C3">
            <w:pPr>
              <w:rPr>
                <w:bCs/>
                <w:sz w:val="24"/>
                <w:szCs w:val="24"/>
              </w:rPr>
            </w:pPr>
            <w:r>
              <w:rPr>
                <w:bCs/>
                <w:sz w:val="24"/>
                <w:szCs w:val="24"/>
              </w:rPr>
              <w:t>Increase the performance towards NTIP indicators.</w:t>
            </w:r>
          </w:p>
        </w:tc>
        <w:tc>
          <w:tcPr>
            <w:tcW w:w="2610" w:type="dxa"/>
            <w:vAlign w:val="center"/>
          </w:tcPr>
          <w:p w14:paraId="7010A74F" w14:textId="77777777" w:rsidR="00D31C29" w:rsidRDefault="008B3533" w:rsidP="002B4B2A">
            <w:pPr>
              <w:pStyle w:val="ListParagraph"/>
              <w:numPr>
                <w:ilvl w:val="0"/>
                <w:numId w:val="28"/>
              </w:numPr>
              <w:ind w:left="346"/>
              <w:rPr>
                <w:bCs/>
                <w:sz w:val="24"/>
                <w:szCs w:val="24"/>
              </w:rPr>
            </w:pPr>
            <w:r w:rsidRPr="008B3533">
              <w:rPr>
                <w:bCs/>
                <w:sz w:val="24"/>
                <w:szCs w:val="24"/>
              </w:rPr>
              <w:t>Provide regional TB program managers with NTIP objectives and progress toward meeting the NTIP objectives.</w:t>
            </w:r>
          </w:p>
          <w:p w14:paraId="536D5A9E" w14:textId="6F1EE943" w:rsidR="008B3533" w:rsidRPr="008B3533" w:rsidRDefault="008B3533" w:rsidP="002B4B2A">
            <w:pPr>
              <w:pStyle w:val="ListParagraph"/>
              <w:numPr>
                <w:ilvl w:val="0"/>
                <w:numId w:val="28"/>
              </w:numPr>
              <w:ind w:left="346"/>
              <w:rPr>
                <w:bCs/>
                <w:sz w:val="24"/>
                <w:szCs w:val="24"/>
              </w:rPr>
            </w:pPr>
            <w:r>
              <w:rPr>
                <w:bCs/>
                <w:sz w:val="24"/>
                <w:szCs w:val="24"/>
              </w:rPr>
              <w:t>Provide regional TB program managers with missing and unknown (MUNK) reports.</w:t>
            </w:r>
          </w:p>
          <w:p w14:paraId="7ED3346D" w14:textId="2BEF1E4B" w:rsidR="008B3533" w:rsidRDefault="008B3533" w:rsidP="00D305C3">
            <w:pPr>
              <w:rPr>
                <w:bCs/>
                <w:sz w:val="24"/>
                <w:szCs w:val="24"/>
              </w:rPr>
            </w:pPr>
          </w:p>
        </w:tc>
        <w:tc>
          <w:tcPr>
            <w:tcW w:w="2610" w:type="dxa"/>
            <w:vAlign w:val="center"/>
          </w:tcPr>
          <w:p w14:paraId="078F35E8" w14:textId="1E258EDC" w:rsidR="00D31C29" w:rsidRPr="00016351" w:rsidRDefault="008B3533" w:rsidP="00D305C3">
            <w:pPr>
              <w:rPr>
                <w:bCs/>
                <w:sz w:val="24"/>
                <w:szCs w:val="24"/>
              </w:rPr>
            </w:pPr>
            <w:r>
              <w:rPr>
                <w:bCs/>
                <w:sz w:val="24"/>
                <w:szCs w:val="24"/>
              </w:rPr>
              <w:t>Regional TB program managers were provided with MUNK reports on a quarterly basis.</w:t>
            </w:r>
          </w:p>
        </w:tc>
        <w:tc>
          <w:tcPr>
            <w:tcW w:w="3165" w:type="dxa"/>
            <w:vAlign w:val="center"/>
          </w:tcPr>
          <w:p w14:paraId="1C13C5F2" w14:textId="65D9A214" w:rsidR="00D31C29" w:rsidRPr="00016351" w:rsidRDefault="008B3533" w:rsidP="00D305C3">
            <w:pPr>
              <w:rPr>
                <w:bCs/>
                <w:sz w:val="24"/>
                <w:szCs w:val="24"/>
              </w:rPr>
            </w:pPr>
            <w:r>
              <w:rPr>
                <w:bCs/>
                <w:sz w:val="24"/>
                <w:szCs w:val="24"/>
              </w:rPr>
              <w:t>None identified</w:t>
            </w:r>
          </w:p>
        </w:tc>
        <w:tc>
          <w:tcPr>
            <w:tcW w:w="2590" w:type="dxa"/>
            <w:vAlign w:val="center"/>
          </w:tcPr>
          <w:p w14:paraId="4F75172C" w14:textId="77777777" w:rsidR="00D31C29" w:rsidRDefault="008B3533" w:rsidP="002B4B2A">
            <w:pPr>
              <w:pStyle w:val="ListParagraph"/>
              <w:numPr>
                <w:ilvl w:val="0"/>
                <w:numId w:val="29"/>
              </w:numPr>
              <w:ind w:left="331"/>
              <w:rPr>
                <w:bCs/>
                <w:sz w:val="24"/>
                <w:szCs w:val="24"/>
              </w:rPr>
            </w:pPr>
            <w:r w:rsidRPr="004D1442">
              <w:rPr>
                <w:bCs/>
                <w:sz w:val="24"/>
                <w:szCs w:val="24"/>
              </w:rPr>
              <w:t>At least quarterly, provide regional TB program managers with a report of program performance toward meeting the NTIP objectives.</w:t>
            </w:r>
          </w:p>
          <w:p w14:paraId="241771DF" w14:textId="7D3814B8" w:rsidR="004D1442" w:rsidRDefault="004D1442" w:rsidP="002B4B2A">
            <w:pPr>
              <w:pStyle w:val="ListParagraph"/>
              <w:numPr>
                <w:ilvl w:val="0"/>
                <w:numId w:val="29"/>
              </w:numPr>
              <w:ind w:left="331"/>
              <w:rPr>
                <w:bCs/>
                <w:sz w:val="24"/>
                <w:szCs w:val="24"/>
              </w:rPr>
            </w:pPr>
            <w:r>
              <w:rPr>
                <w:bCs/>
                <w:sz w:val="24"/>
                <w:szCs w:val="24"/>
              </w:rPr>
              <w:t>At least quarterly, provide regional TB program managers with a line list of those individuals not meeting the NTIP indicators.</w:t>
            </w:r>
          </w:p>
          <w:p w14:paraId="2158A552" w14:textId="3F8A05DD" w:rsidR="004D1442" w:rsidRPr="004D1442" w:rsidRDefault="004D1442" w:rsidP="002B4B2A">
            <w:pPr>
              <w:pStyle w:val="ListParagraph"/>
              <w:numPr>
                <w:ilvl w:val="0"/>
                <w:numId w:val="29"/>
              </w:numPr>
              <w:ind w:left="331"/>
              <w:rPr>
                <w:bCs/>
                <w:sz w:val="24"/>
                <w:szCs w:val="24"/>
              </w:rPr>
            </w:pPr>
            <w:r>
              <w:rPr>
                <w:bCs/>
                <w:sz w:val="24"/>
                <w:szCs w:val="24"/>
              </w:rPr>
              <w:t>At least quarterly, provide regional TB program managers with a MUNK report.</w:t>
            </w:r>
          </w:p>
          <w:p w14:paraId="3D9DA563" w14:textId="357A9B94" w:rsidR="008B3533" w:rsidRPr="00016351" w:rsidRDefault="008B3533" w:rsidP="00D305C3">
            <w:pPr>
              <w:rPr>
                <w:bCs/>
                <w:sz w:val="24"/>
                <w:szCs w:val="24"/>
              </w:rPr>
            </w:pPr>
          </w:p>
        </w:tc>
      </w:tr>
      <w:tr w:rsidR="0025249D" w14:paraId="77C5CDEF" w14:textId="77777777" w:rsidTr="00AC2B97">
        <w:tc>
          <w:tcPr>
            <w:tcW w:w="1975" w:type="dxa"/>
            <w:vAlign w:val="center"/>
          </w:tcPr>
          <w:p w14:paraId="40092293" w14:textId="4654CB55" w:rsidR="00D31C29" w:rsidRDefault="00D31C29" w:rsidP="00D305C3">
            <w:pPr>
              <w:rPr>
                <w:bCs/>
                <w:sz w:val="24"/>
                <w:szCs w:val="24"/>
              </w:rPr>
            </w:pPr>
            <w:r>
              <w:rPr>
                <w:bCs/>
                <w:sz w:val="24"/>
                <w:szCs w:val="24"/>
              </w:rPr>
              <w:t>Increase the awareness of evaluation findings and the implications of findings.</w:t>
            </w:r>
          </w:p>
        </w:tc>
        <w:tc>
          <w:tcPr>
            <w:tcW w:w="2610" w:type="dxa"/>
            <w:vAlign w:val="center"/>
          </w:tcPr>
          <w:p w14:paraId="39802570" w14:textId="26938C6A" w:rsidR="00D31C29" w:rsidRDefault="0012748F" w:rsidP="00D305C3">
            <w:pPr>
              <w:rPr>
                <w:bCs/>
                <w:sz w:val="24"/>
                <w:szCs w:val="24"/>
              </w:rPr>
            </w:pPr>
            <w:r>
              <w:rPr>
                <w:bCs/>
                <w:sz w:val="24"/>
                <w:szCs w:val="24"/>
              </w:rPr>
              <w:t xml:space="preserve">Review NTIP data to identify </w:t>
            </w:r>
            <w:r w:rsidR="005E10D5">
              <w:rPr>
                <w:bCs/>
                <w:sz w:val="24"/>
                <w:szCs w:val="24"/>
              </w:rPr>
              <w:t xml:space="preserve">the </w:t>
            </w:r>
            <w:r>
              <w:rPr>
                <w:bCs/>
                <w:sz w:val="24"/>
                <w:szCs w:val="24"/>
              </w:rPr>
              <w:t>evaluation focus area.</w:t>
            </w:r>
          </w:p>
        </w:tc>
        <w:tc>
          <w:tcPr>
            <w:tcW w:w="2610" w:type="dxa"/>
            <w:vAlign w:val="center"/>
          </w:tcPr>
          <w:p w14:paraId="042910D5" w14:textId="0F27BAB9" w:rsidR="00D31C29" w:rsidRPr="00016351" w:rsidRDefault="002238F7" w:rsidP="00D305C3">
            <w:pPr>
              <w:rPr>
                <w:bCs/>
                <w:sz w:val="24"/>
                <w:szCs w:val="24"/>
              </w:rPr>
            </w:pPr>
            <w:r>
              <w:rPr>
                <w:bCs/>
                <w:sz w:val="24"/>
                <w:szCs w:val="24"/>
              </w:rPr>
              <w:t xml:space="preserve">All NTIP data were reviewed for the previous three cohort years and the program evaluation targeting treatment initiation </w:t>
            </w:r>
            <w:r>
              <w:rPr>
                <w:bCs/>
                <w:sz w:val="24"/>
                <w:szCs w:val="24"/>
              </w:rPr>
              <w:lastRenderedPageBreak/>
              <w:t xml:space="preserve">within seven days of specimen collection for AFB smear-positive patients was identified as the program’s evaluation focus area.  </w:t>
            </w:r>
          </w:p>
        </w:tc>
        <w:tc>
          <w:tcPr>
            <w:tcW w:w="3165" w:type="dxa"/>
            <w:vAlign w:val="center"/>
          </w:tcPr>
          <w:p w14:paraId="3677785F" w14:textId="3143C09C" w:rsidR="00D31C29" w:rsidRPr="00016351" w:rsidRDefault="002238F7" w:rsidP="00D305C3">
            <w:pPr>
              <w:rPr>
                <w:bCs/>
                <w:sz w:val="24"/>
                <w:szCs w:val="24"/>
              </w:rPr>
            </w:pPr>
            <w:r>
              <w:rPr>
                <w:bCs/>
                <w:sz w:val="24"/>
                <w:szCs w:val="24"/>
              </w:rPr>
              <w:lastRenderedPageBreak/>
              <w:t>None identified</w:t>
            </w:r>
          </w:p>
        </w:tc>
        <w:tc>
          <w:tcPr>
            <w:tcW w:w="2590" w:type="dxa"/>
            <w:vAlign w:val="center"/>
          </w:tcPr>
          <w:p w14:paraId="2051A8CF" w14:textId="67DC3BD3" w:rsidR="00D31C29" w:rsidRPr="00016351" w:rsidRDefault="002238F7" w:rsidP="00D305C3">
            <w:pPr>
              <w:rPr>
                <w:bCs/>
                <w:sz w:val="24"/>
                <w:szCs w:val="24"/>
              </w:rPr>
            </w:pPr>
            <w:r>
              <w:rPr>
                <w:bCs/>
                <w:sz w:val="24"/>
                <w:szCs w:val="24"/>
              </w:rPr>
              <w:t xml:space="preserve">Monitor NTIP indicators and surveillance data throughout the program evaluation's lifecycle to determine </w:t>
            </w:r>
            <w:r>
              <w:rPr>
                <w:bCs/>
                <w:sz w:val="24"/>
                <w:szCs w:val="24"/>
              </w:rPr>
              <w:lastRenderedPageBreak/>
              <w:t>the impact of program evaluation activities.</w:t>
            </w:r>
          </w:p>
        </w:tc>
      </w:tr>
      <w:tr w:rsidR="006B1F89" w14:paraId="3CF62180" w14:textId="77777777" w:rsidTr="00AC2B97">
        <w:tc>
          <w:tcPr>
            <w:tcW w:w="1975" w:type="dxa"/>
            <w:vMerge w:val="restart"/>
            <w:vAlign w:val="center"/>
          </w:tcPr>
          <w:p w14:paraId="2082520F" w14:textId="213AF4B2" w:rsidR="006B1F89" w:rsidRDefault="006B1F89" w:rsidP="00D305C3">
            <w:pPr>
              <w:rPr>
                <w:bCs/>
                <w:sz w:val="24"/>
                <w:szCs w:val="24"/>
              </w:rPr>
            </w:pPr>
            <w:r>
              <w:rPr>
                <w:bCs/>
                <w:sz w:val="24"/>
                <w:szCs w:val="24"/>
              </w:rPr>
              <w:lastRenderedPageBreak/>
              <w:t>Minimize the effect of drug shortages on the program.</w:t>
            </w:r>
          </w:p>
        </w:tc>
        <w:tc>
          <w:tcPr>
            <w:tcW w:w="2610" w:type="dxa"/>
            <w:vAlign w:val="center"/>
          </w:tcPr>
          <w:p w14:paraId="4292D833" w14:textId="7C5AEDF5" w:rsidR="006B1F89" w:rsidRDefault="006B1F89" w:rsidP="00D305C3">
            <w:pPr>
              <w:rPr>
                <w:bCs/>
                <w:sz w:val="24"/>
                <w:szCs w:val="24"/>
              </w:rPr>
            </w:pPr>
            <w:r>
              <w:rPr>
                <w:bCs/>
                <w:sz w:val="24"/>
                <w:szCs w:val="24"/>
              </w:rPr>
              <w:t>Explore options for drug procurement during drug shortages.</w:t>
            </w:r>
          </w:p>
        </w:tc>
        <w:tc>
          <w:tcPr>
            <w:tcW w:w="2610" w:type="dxa"/>
            <w:vAlign w:val="center"/>
          </w:tcPr>
          <w:p w14:paraId="167CF2B3" w14:textId="3C4B2C88" w:rsidR="006B1F89" w:rsidRPr="00D31C29" w:rsidRDefault="006B1F89" w:rsidP="00D305C3">
            <w:pPr>
              <w:rPr>
                <w:bCs/>
                <w:sz w:val="24"/>
                <w:szCs w:val="24"/>
              </w:rPr>
            </w:pPr>
            <w:r>
              <w:rPr>
                <w:bCs/>
                <w:sz w:val="24"/>
                <w:szCs w:val="24"/>
              </w:rPr>
              <w:t>Ongoing discussion with the State Director of Pharmacy and the Department of Health Leadership to explore the option of identifying a contract with a second drug distributor to be used during drug shortages.</w:t>
            </w:r>
          </w:p>
        </w:tc>
        <w:tc>
          <w:tcPr>
            <w:tcW w:w="3165" w:type="dxa"/>
            <w:vMerge w:val="restart"/>
            <w:vAlign w:val="center"/>
          </w:tcPr>
          <w:p w14:paraId="52776C28" w14:textId="23650A8C" w:rsidR="006B1F89" w:rsidRPr="00016351" w:rsidRDefault="006B1F89" w:rsidP="00D305C3">
            <w:pPr>
              <w:rPr>
                <w:bCs/>
                <w:sz w:val="24"/>
                <w:szCs w:val="24"/>
              </w:rPr>
            </w:pPr>
            <w:r>
              <w:rPr>
                <w:bCs/>
                <w:sz w:val="24"/>
                <w:szCs w:val="24"/>
              </w:rPr>
              <w:t>Department of Health policies may not allow for a contract with a second drug distributor.</w:t>
            </w:r>
          </w:p>
        </w:tc>
        <w:tc>
          <w:tcPr>
            <w:tcW w:w="2590" w:type="dxa"/>
            <w:vMerge w:val="restart"/>
            <w:vAlign w:val="center"/>
          </w:tcPr>
          <w:p w14:paraId="4A7D1E09" w14:textId="5F704650" w:rsidR="006B1F89" w:rsidRPr="00016351" w:rsidRDefault="006B1F89" w:rsidP="00D305C3">
            <w:pPr>
              <w:rPr>
                <w:bCs/>
                <w:sz w:val="24"/>
                <w:szCs w:val="24"/>
              </w:rPr>
            </w:pPr>
            <w:r>
              <w:rPr>
                <w:bCs/>
                <w:sz w:val="24"/>
                <w:szCs w:val="24"/>
              </w:rPr>
              <w:t>Continue discussions about identifying a second distributor for the department to utilize during drug shortages.</w:t>
            </w:r>
          </w:p>
        </w:tc>
      </w:tr>
      <w:tr w:rsidR="006B1F89" w14:paraId="03B302CC" w14:textId="77777777" w:rsidTr="00AC2B97">
        <w:tc>
          <w:tcPr>
            <w:tcW w:w="1975" w:type="dxa"/>
            <w:vMerge/>
            <w:vAlign w:val="center"/>
          </w:tcPr>
          <w:p w14:paraId="241A6C48" w14:textId="77777777" w:rsidR="006B1F89" w:rsidRDefault="006B1F89" w:rsidP="00D305C3">
            <w:pPr>
              <w:rPr>
                <w:bCs/>
                <w:sz w:val="24"/>
                <w:szCs w:val="24"/>
              </w:rPr>
            </w:pPr>
          </w:p>
        </w:tc>
        <w:tc>
          <w:tcPr>
            <w:tcW w:w="2610" w:type="dxa"/>
            <w:vAlign w:val="center"/>
          </w:tcPr>
          <w:p w14:paraId="24B8CAA5" w14:textId="5998F735" w:rsidR="006B1F89" w:rsidRDefault="006B1F89" w:rsidP="00D305C3">
            <w:pPr>
              <w:rPr>
                <w:bCs/>
                <w:sz w:val="24"/>
                <w:szCs w:val="24"/>
              </w:rPr>
            </w:pPr>
            <w:r>
              <w:rPr>
                <w:bCs/>
                <w:sz w:val="24"/>
                <w:szCs w:val="24"/>
              </w:rPr>
              <w:t>Develop a contingency plan during drug shortages/supply issues.</w:t>
            </w:r>
          </w:p>
        </w:tc>
        <w:tc>
          <w:tcPr>
            <w:tcW w:w="2610" w:type="dxa"/>
            <w:vAlign w:val="center"/>
          </w:tcPr>
          <w:p w14:paraId="6042D02A" w14:textId="6A89BAC6" w:rsidR="006B1F89" w:rsidRPr="00D31C29" w:rsidRDefault="006B1F89" w:rsidP="00D305C3">
            <w:pPr>
              <w:rPr>
                <w:bCs/>
                <w:sz w:val="24"/>
                <w:szCs w:val="24"/>
              </w:rPr>
            </w:pPr>
            <w:r>
              <w:rPr>
                <w:bCs/>
                <w:sz w:val="24"/>
                <w:szCs w:val="24"/>
              </w:rPr>
              <w:t>A drug shortage contingency plan was submitted with the original grant application.</w:t>
            </w:r>
          </w:p>
        </w:tc>
        <w:tc>
          <w:tcPr>
            <w:tcW w:w="3165" w:type="dxa"/>
            <w:vMerge/>
            <w:vAlign w:val="center"/>
          </w:tcPr>
          <w:p w14:paraId="7E38CC3F" w14:textId="77777777" w:rsidR="006B1F89" w:rsidRPr="00016351" w:rsidRDefault="006B1F89" w:rsidP="00D305C3">
            <w:pPr>
              <w:rPr>
                <w:bCs/>
                <w:sz w:val="24"/>
                <w:szCs w:val="24"/>
              </w:rPr>
            </w:pPr>
          </w:p>
        </w:tc>
        <w:tc>
          <w:tcPr>
            <w:tcW w:w="2590" w:type="dxa"/>
            <w:vMerge/>
            <w:vAlign w:val="center"/>
          </w:tcPr>
          <w:p w14:paraId="640089CA" w14:textId="43884FF5" w:rsidR="006B1F89" w:rsidRPr="00016351" w:rsidRDefault="006B1F89" w:rsidP="00D305C3">
            <w:pPr>
              <w:rPr>
                <w:bCs/>
                <w:sz w:val="24"/>
                <w:szCs w:val="24"/>
              </w:rPr>
            </w:pPr>
          </w:p>
        </w:tc>
      </w:tr>
      <w:tr w:rsidR="00190BA0" w14:paraId="6FBF5BEE" w14:textId="77777777" w:rsidTr="00FD5C73">
        <w:tc>
          <w:tcPr>
            <w:tcW w:w="1975" w:type="dxa"/>
            <w:vAlign w:val="center"/>
          </w:tcPr>
          <w:p w14:paraId="48E24D47" w14:textId="63FF5BE4" w:rsidR="00190BA0" w:rsidRDefault="00190BA0" w:rsidP="00D305C3">
            <w:pPr>
              <w:rPr>
                <w:bCs/>
                <w:sz w:val="24"/>
                <w:szCs w:val="24"/>
              </w:rPr>
            </w:pPr>
            <w:r>
              <w:rPr>
                <w:bCs/>
                <w:sz w:val="24"/>
                <w:szCs w:val="24"/>
              </w:rPr>
              <w:t>Identify a program evaluation focal point.</w:t>
            </w:r>
          </w:p>
        </w:tc>
        <w:tc>
          <w:tcPr>
            <w:tcW w:w="10975" w:type="dxa"/>
            <w:gridSpan w:val="4"/>
            <w:vAlign w:val="center"/>
          </w:tcPr>
          <w:p w14:paraId="09518784" w14:textId="77777777" w:rsidR="00190BA0" w:rsidRDefault="00190BA0" w:rsidP="00D305C3">
            <w:pPr>
              <w:rPr>
                <w:bCs/>
                <w:sz w:val="24"/>
                <w:szCs w:val="24"/>
              </w:rPr>
            </w:pPr>
            <w:r>
              <w:rPr>
                <w:bCs/>
                <w:sz w:val="24"/>
                <w:szCs w:val="24"/>
              </w:rPr>
              <w:t>Ben Katz, Epidemiologist 2</w:t>
            </w:r>
          </w:p>
          <w:p w14:paraId="520C6B15" w14:textId="77777777" w:rsidR="00190BA0" w:rsidRDefault="00190BA0" w:rsidP="00D305C3">
            <w:pPr>
              <w:rPr>
                <w:bCs/>
                <w:sz w:val="24"/>
                <w:szCs w:val="24"/>
              </w:rPr>
            </w:pPr>
            <w:r>
              <w:rPr>
                <w:bCs/>
                <w:sz w:val="24"/>
                <w:szCs w:val="24"/>
              </w:rPr>
              <w:t>3</w:t>
            </w:r>
            <w:r w:rsidRPr="00190BA0">
              <w:rPr>
                <w:bCs/>
                <w:sz w:val="24"/>
                <w:szCs w:val="24"/>
                <w:vertAlign w:val="superscript"/>
              </w:rPr>
              <w:t>rd</w:t>
            </w:r>
            <w:r>
              <w:rPr>
                <w:bCs/>
                <w:sz w:val="24"/>
                <w:szCs w:val="24"/>
              </w:rPr>
              <w:t xml:space="preserve"> Floor, Andrew Johnson Tower</w:t>
            </w:r>
          </w:p>
          <w:p w14:paraId="1445A0CD" w14:textId="77777777" w:rsidR="00190BA0" w:rsidRDefault="00190BA0" w:rsidP="00D305C3">
            <w:pPr>
              <w:rPr>
                <w:bCs/>
                <w:sz w:val="24"/>
                <w:szCs w:val="24"/>
              </w:rPr>
            </w:pPr>
            <w:r>
              <w:rPr>
                <w:bCs/>
                <w:sz w:val="24"/>
                <w:szCs w:val="24"/>
              </w:rPr>
              <w:t>710 James Robertson Parkway, Nashville, TN 37243</w:t>
            </w:r>
          </w:p>
          <w:p w14:paraId="0A801C03" w14:textId="5ED6D191" w:rsidR="00190BA0" w:rsidRPr="00016351" w:rsidRDefault="00190BA0" w:rsidP="00D305C3">
            <w:pPr>
              <w:rPr>
                <w:bCs/>
                <w:sz w:val="24"/>
                <w:szCs w:val="24"/>
              </w:rPr>
            </w:pPr>
            <w:r>
              <w:rPr>
                <w:bCs/>
                <w:sz w:val="24"/>
                <w:szCs w:val="24"/>
              </w:rPr>
              <w:t xml:space="preserve">p. 615-253-1369  f. 615-770-7587 email: </w:t>
            </w:r>
            <w:hyperlink r:id="rId12" w:history="1">
              <w:r w:rsidRPr="00124C39">
                <w:rPr>
                  <w:rStyle w:val="Hyperlink"/>
                  <w:bCs/>
                  <w:sz w:val="24"/>
                  <w:szCs w:val="24"/>
                </w:rPr>
                <w:t>Ben.Katz@tn.gov</w:t>
              </w:r>
            </w:hyperlink>
            <w:r>
              <w:rPr>
                <w:bCs/>
                <w:sz w:val="24"/>
                <w:szCs w:val="24"/>
              </w:rPr>
              <w:t xml:space="preserve"> </w:t>
            </w:r>
          </w:p>
        </w:tc>
      </w:tr>
      <w:tr w:rsidR="00D47C9B" w14:paraId="612A8EE8" w14:textId="77777777" w:rsidTr="00FD5C73">
        <w:tc>
          <w:tcPr>
            <w:tcW w:w="12950" w:type="dxa"/>
            <w:gridSpan w:val="5"/>
            <w:shd w:val="clear" w:color="auto" w:fill="BFBFBF" w:themeFill="background1" w:themeFillShade="BF"/>
          </w:tcPr>
          <w:p w14:paraId="17ACF473" w14:textId="04F9C119" w:rsidR="00D47C9B" w:rsidRPr="00016351" w:rsidRDefault="00D47C9B" w:rsidP="00D47C9B">
            <w:pPr>
              <w:rPr>
                <w:bCs/>
                <w:sz w:val="24"/>
                <w:szCs w:val="24"/>
              </w:rPr>
            </w:pPr>
            <w:r>
              <w:rPr>
                <w:b/>
                <w:sz w:val="24"/>
                <w:szCs w:val="24"/>
              </w:rPr>
              <w:t>Strategy 5: Surveillance</w:t>
            </w:r>
          </w:p>
        </w:tc>
      </w:tr>
      <w:tr w:rsidR="0025249D" w14:paraId="37A167BB" w14:textId="77777777" w:rsidTr="00FD5C73">
        <w:tc>
          <w:tcPr>
            <w:tcW w:w="1975" w:type="dxa"/>
            <w:shd w:val="clear" w:color="auto" w:fill="D9D9D9" w:themeFill="background1" w:themeFillShade="D9"/>
            <w:vAlign w:val="center"/>
          </w:tcPr>
          <w:p w14:paraId="2AB1B0A3" w14:textId="500E3C84" w:rsidR="00D47C9B" w:rsidRDefault="00D47C9B" w:rsidP="00D47C9B">
            <w:pPr>
              <w:jc w:val="center"/>
              <w:rPr>
                <w:bCs/>
                <w:sz w:val="24"/>
                <w:szCs w:val="24"/>
              </w:rPr>
            </w:pPr>
            <w:r>
              <w:rPr>
                <w:b/>
                <w:sz w:val="24"/>
                <w:szCs w:val="24"/>
              </w:rPr>
              <w:t>Outcome</w:t>
            </w:r>
          </w:p>
        </w:tc>
        <w:tc>
          <w:tcPr>
            <w:tcW w:w="2610" w:type="dxa"/>
            <w:shd w:val="clear" w:color="auto" w:fill="D9D9D9" w:themeFill="background1" w:themeFillShade="D9"/>
            <w:vAlign w:val="center"/>
          </w:tcPr>
          <w:p w14:paraId="7DD22332" w14:textId="4D34768F" w:rsidR="00D47C9B" w:rsidRDefault="00D47C9B" w:rsidP="00D47C9B">
            <w:pPr>
              <w:jc w:val="center"/>
              <w:rPr>
                <w:bCs/>
                <w:sz w:val="24"/>
                <w:szCs w:val="24"/>
              </w:rPr>
            </w:pPr>
            <w:r w:rsidRPr="00016351">
              <w:rPr>
                <w:b/>
                <w:sz w:val="24"/>
                <w:szCs w:val="24"/>
              </w:rPr>
              <w:t>Programmatic Activities</w:t>
            </w:r>
          </w:p>
        </w:tc>
        <w:tc>
          <w:tcPr>
            <w:tcW w:w="2610" w:type="dxa"/>
            <w:shd w:val="clear" w:color="auto" w:fill="D9D9D9" w:themeFill="background1" w:themeFillShade="D9"/>
            <w:vAlign w:val="center"/>
          </w:tcPr>
          <w:p w14:paraId="019D2809" w14:textId="70B52749" w:rsidR="00D47C9B" w:rsidRPr="00D31C29" w:rsidRDefault="00D47C9B" w:rsidP="00D47C9B">
            <w:pPr>
              <w:jc w:val="center"/>
              <w:rPr>
                <w:bCs/>
                <w:sz w:val="24"/>
                <w:szCs w:val="24"/>
              </w:rPr>
            </w:pPr>
            <w:r w:rsidRPr="00016351">
              <w:rPr>
                <w:b/>
                <w:sz w:val="24"/>
                <w:szCs w:val="24"/>
              </w:rPr>
              <w:t>Successes</w:t>
            </w:r>
          </w:p>
        </w:tc>
        <w:tc>
          <w:tcPr>
            <w:tcW w:w="3165" w:type="dxa"/>
            <w:shd w:val="clear" w:color="auto" w:fill="D9D9D9" w:themeFill="background1" w:themeFillShade="D9"/>
            <w:vAlign w:val="center"/>
          </w:tcPr>
          <w:p w14:paraId="05157FEB" w14:textId="70B10577" w:rsidR="00D47C9B" w:rsidRPr="00016351" w:rsidRDefault="00D47C9B" w:rsidP="00D47C9B">
            <w:pPr>
              <w:jc w:val="center"/>
              <w:rPr>
                <w:bCs/>
                <w:sz w:val="24"/>
                <w:szCs w:val="24"/>
              </w:rPr>
            </w:pPr>
            <w:r w:rsidRPr="00016351">
              <w:rPr>
                <w:b/>
                <w:sz w:val="24"/>
                <w:szCs w:val="24"/>
              </w:rPr>
              <w:t>Barriers</w:t>
            </w:r>
          </w:p>
        </w:tc>
        <w:tc>
          <w:tcPr>
            <w:tcW w:w="2590" w:type="dxa"/>
            <w:shd w:val="clear" w:color="auto" w:fill="D9D9D9" w:themeFill="background1" w:themeFillShade="D9"/>
            <w:vAlign w:val="center"/>
          </w:tcPr>
          <w:p w14:paraId="24D91904" w14:textId="522BA070" w:rsidR="00D47C9B" w:rsidRPr="00016351" w:rsidRDefault="00D47C9B" w:rsidP="00D47C9B">
            <w:pPr>
              <w:jc w:val="center"/>
              <w:rPr>
                <w:bCs/>
                <w:sz w:val="24"/>
                <w:szCs w:val="24"/>
              </w:rPr>
            </w:pPr>
            <w:r w:rsidRPr="00016351">
              <w:rPr>
                <w:b/>
                <w:sz w:val="24"/>
                <w:szCs w:val="24"/>
              </w:rPr>
              <w:t>Benchmarks</w:t>
            </w:r>
          </w:p>
        </w:tc>
      </w:tr>
      <w:tr w:rsidR="0025249D" w14:paraId="2DC67677" w14:textId="77777777" w:rsidTr="00AC2B97">
        <w:tc>
          <w:tcPr>
            <w:tcW w:w="1975" w:type="dxa"/>
            <w:vAlign w:val="center"/>
          </w:tcPr>
          <w:p w14:paraId="31DDCE18" w14:textId="10A268E1" w:rsidR="00D47C9B" w:rsidRDefault="0073273E" w:rsidP="00D47C9B">
            <w:pPr>
              <w:rPr>
                <w:bCs/>
                <w:sz w:val="24"/>
                <w:szCs w:val="24"/>
              </w:rPr>
            </w:pPr>
            <w:r>
              <w:rPr>
                <w:bCs/>
                <w:sz w:val="24"/>
                <w:szCs w:val="24"/>
              </w:rPr>
              <w:t xml:space="preserve">Increase the accuracy and completion of surveillance data, </w:t>
            </w:r>
            <w:r>
              <w:rPr>
                <w:bCs/>
                <w:sz w:val="24"/>
                <w:szCs w:val="24"/>
              </w:rPr>
              <w:lastRenderedPageBreak/>
              <w:t>genotyping, and WGS data.</w:t>
            </w:r>
          </w:p>
        </w:tc>
        <w:tc>
          <w:tcPr>
            <w:tcW w:w="2610" w:type="dxa"/>
            <w:vAlign w:val="center"/>
          </w:tcPr>
          <w:p w14:paraId="2538438A" w14:textId="01BB4CE3" w:rsidR="00BD2EBD" w:rsidRDefault="00BD2EBD" w:rsidP="00D47C9B">
            <w:pPr>
              <w:rPr>
                <w:bCs/>
                <w:sz w:val="24"/>
                <w:szCs w:val="24"/>
              </w:rPr>
            </w:pPr>
            <w:r>
              <w:rPr>
                <w:bCs/>
                <w:sz w:val="24"/>
                <w:szCs w:val="24"/>
              </w:rPr>
              <w:lastRenderedPageBreak/>
              <w:t xml:space="preserve">Bi-weekly review of new investigations </w:t>
            </w:r>
            <w:r w:rsidR="00965D93">
              <w:rPr>
                <w:bCs/>
                <w:sz w:val="24"/>
                <w:szCs w:val="24"/>
              </w:rPr>
              <w:t xml:space="preserve">for suspected and confirmed TB disease </w:t>
            </w:r>
            <w:r w:rsidR="00965D93">
              <w:rPr>
                <w:bCs/>
                <w:sz w:val="24"/>
                <w:szCs w:val="24"/>
              </w:rPr>
              <w:lastRenderedPageBreak/>
              <w:t xml:space="preserve">that are </w:t>
            </w:r>
            <w:r>
              <w:rPr>
                <w:bCs/>
                <w:sz w:val="24"/>
                <w:szCs w:val="24"/>
              </w:rPr>
              <w:t xml:space="preserve">entered into the state surveillance system for completion and accuracy.  </w:t>
            </w:r>
          </w:p>
        </w:tc>
        <w:tc>
          <w:tcPr>
            <w:tcW w:w="2610" w:type="dxa"/>
            <w:vAlign w:val="center"/>
          </w:tcPr>
          <w:p w14:paraId="7A83D048" w14:textId="2D388382" w:rsidR="00D47C9B" w:rsidRPr="00D31C29" w:rsidRDefault="006B1F89" w:rsidP="00D47C9B">
            <w:pPr>
              <w:rPr>
                <w:bCs/>
                <w:sz w:val="24"/>
                <w:szCs w:val="24"/>
              </w:rPr>
            </w:pPr>
            <w:r>
              <w:rPr>
                <w:bCs/>
                <w:sz w:val="24"/>
                <w:szCs w:val="24"/>
              </w:rPr>
              <w:lastRenderedPageBreak/>
              <w:t xml:space="preserve"> </w:t>
            </w:r>
            <w:r w:rsidR="004D1442">
              <w:rPr>
                <w:bCs/>
                <w:sz w:val="24"/>
                <w:szCs w:val="24"/>
              </w:rPr>
              <w:t xml:space="preserve">During the first six (6) months of 2025, the program hired a second Epidemiologist 2 whose </w:t>
            </w:r>
            <w:r w:rsidR="004D1442">
              <w:rPr>
                <w:bCs/>
                <w:sz w:val="24"/>
                <w:szCs w:val="24"/>
              </w:rPr>
              <w:lastRenderedPageBreak/>
              <w:t>primary responsibility is monitoring data accuracy and completeness for TB infection investigation and serving as backup for the program’s other Epidemiologist 2, whose primary responsibility is ensuring the accuracy and completeness of TB investigation data.</w:t>
            </w:r>
          </w:p>
        </w:tc>
        <w:tc>
          <w:tcPr>
            <w:tcW w:w="3165" w:type="dxa"/>
            <w:vAlign w:val="center"/>
          </w:tcPr>
          <w:p w14:paraId="26AAC001" w14:textId="77777777" w:rsidR="00D47C9B" w:rsidRDefault="00BD2EBD" w:rsidP="00D47C9B">
            <w:pPr>
              <w:rPr>
                <w:bCs/>
                <w:sz w:val="24"/>
                <w:szCs w:val="24"/>
              </w:rPr>
            </w:pPr>
            <w:r>
              <w:rPr>
                <w:bCs/>
                <w:sz w:val="24"/>
                <w:szCs w:val="24"/>
              </w:rPr>
              <w:lastRenderedPageBreak/>
              <w:t>Delays in data entry result in delays in counting cases in the state’s morbidity count.</w:t>
            </w:r>
          </w:p>
          <w:p w14:paraId="07E384F9" w14:textId="77777777" w:rsidR="00BD2EBD" w:rsidRDefault="00BD2EBD" w:rsidP="00D47C9B">
            <w:pPr>
              <w:rPr>
                <w:bCs/>
                <w:sz w:val="24"/>
                <w:szCs w:val="24"/>
              </w:rPr>
            </w:pPr>
          </w:p>
          <w:p w14:paraId="2DDA617A" w14:textId="056DD555" w:rsidR="00BD2EBD" w:rsidRPr="00016351" w:rsidRDefault="00BD2EBD" w:rsidP="00D47C9B">
            <w:pPr>
              <w:rPr>
                <w:bCs/>
                <w:sz w:val="24"/>
                <w:szCs w:val="24"/>
              </w:rPr>
            </w:pPr>
            <w:r>
              <w:rPr>
                <w:bCs/>
                <w:sz w:val="24"/>
                <w:szCs w:val="24"/>
              </w:rPr>
              <w:lastRenderedPageBreak/>
              <w:t>New staff who are assigned to data entry without receiving training on surveillance data entry result in data incompleteness and data inaccuracy.</w:t>
            </w:r>
          </w:p>
        </w:tc>
        <w:tc>
          <w:tcPr>
            <w:tcW w:w="2590" w:type="dxa"/>
            <w:vAlign w:val="center"/>
          </w:tcPr>
          <w:p w14:paraId="3E687863" w14:textId="77777777" w:rsidR="00D47C9B" w:rsidRDefault="004D1442" w:rsidP="002B4B2A">
            <w:pPr>
              <w:pStyle w:val="ListParagraph"/>
              <w:numPr>
                <w:ilvl w:val="0"/>
                <w:numId w:val="30"/>
              </w:numPr>
              <w:ind w:left="421"/>
              <w:rPr>
                <w:bCs/>
                <w:sz w:val="24"/>
                <w:szCs w:val="24"/>
              </w:rPr>
            </w:pPr>
            <w:r w:rsidRPr="004D1442">
              <w:rPr>
                <w:bCs/>
                <w:sz w:val="24"/>
                <w:szCs w:val="24"/>
              </w:rPr>
              <w:lastRenderedPageBreak/>
              <w:t xml:space="preserve">Ensure that 100% of the required data elements for TB case </w:t>
            </w:r>
            <w:r w:rsidRPr="004D1442">
              <w:rPr>
                <w:bCs/>
                <w:sz w:val="24"/>
                <w:szCs w:val="24"/>
              </w:rPr>
              <w:lastRenderedPageBreak/>
              <w:t>investigations are complete and accurate prior to transmitting data to CDC.</w:t>
            </w:r>
          </w:p>
          <w:p w14:paraId="2DDA60F6" w14:textId="71E2263E" w:rsidR="004D1442" w:rsidRPr="004D1442" w:rsidRDefault="004D1442" w:rsidP="002B4B2A">
            <w:pPr>
              <w:pStyle w:val="ListParagraph"/>
              <w:numPr>
                <w:ilvl w:val="0"/>
                <w:numId w:val="30"/>
              </w:numPr>
              <w:ind w:left="421"/>
              <w:rPr>
                <w:bCs/>
                <w:sz w:val="24"/>
                <w:szCs w:val="24"/>
              </w:rPr>
            </w:pPr>
            <w:r>
              <w:rPr>
                <w:bCs/>
                <w:sz w:val="24"/>
                <w:szCs w:val="24"/>
              </w:rPr>
              <w:t>Review 100% of case investigation data prior to linking surveillance data and genotyping data..</w:t>
            </w:r>
          </w:p>
        </w:tc>
      </w:tr>
      <w:tr w:rsidR="0025249D" w14:paraId="76A4EA49" w14:textId="77777777" w:rsidTr="00AC2B97">
        <w:tc>
          <w:tcPr>
            <w:tcW w:w="1975" w:type="dxa"/>
            <w:vAlign w:val="center"/>
          </w:tcPr>
          <w:p w14:paraId="1D7642D1" w14:textId="51E85630" w:rsidR="00D47C9B" w:rsidRDefault="0073273E" w:rsidP="00D47C9B">
            <w:pPr>
              <w:rPr>
                <w:bCs/>
                <w:sz w:val="24"/>
                <w:szCs w:val="24"/>
              </w:rPr>
            </w:pPr>
            <w:r>
              <w:rPr>
                <w:bCs/>
                <w:sz w:val="24"/>
                <w:szCs w:val="24"/>
              </w:rPr>
              <w:lastRenderedPageBreak/>
              <w:t>Increase the number of cases that have a genotype result and are linked to surveillance data.</w:t>
            </w:r>
          </w:p>
        </w:tc>
        <w:tc>
          <w:tcPr>
            <w:tcW w:w="2610" w:type="dxa"/>
            <w:vAlign w:val="center"/>
          </w:tcPr>
          <w:p w14:paraId="5CEE108F" w14:textId="67078559" w:rsidR="00D47C9B" w:rsidRDefault="005E10D5" w:rsidP="00D47C9B">
            <w:pPr>
              <w:rPr>
                <w:bCs/>
                <w:sz w:val="24"/>
                <w:szCs w:val="24"/>
              </w:rPr>
            </w:pPr>
            <w:r>
              <w:rPr>
                <w:bCs/>
                <w:sz w:val="24"/>
                <w:szCs w:val="24"/>
              </w:rPr>
              <w:t>State laboratory staff send the TB program an Excel spreadsheet of isolates being sent for genotyping.  The program director or one of the epidemiologists links the isolate to surveillance data within one day of receiving the spreadsheet.</w:t>
            </w:r>
          </w:p>
        </w:tc>
        <w:tc>
          <w:tcPr>
            <w:tcW w:w="2610" w:type="dxa"/>
            <w:vAlign w:val="center"/>
          </w:tcPr>
          <w:p w14:paraId="1AC3D26F" w14:textId="427215E2" w:rsidR="00D47C9B" w:rsidRDefault="00965D93" w:rsidP="00D47C9B">
            <w:pPr>
              <w:rPr>
                <w:bCs/>
                <w:sz w:val="24"/>
                <w:szCs w:val="24"/>
              </w:rPr>
            </w:pPr>
            <w:r>
              <w:rPr>
                <w:bCs/>
                <w:sz w:val="24"/>
                <w:szCs w:val="24"/>
              </w:rPr>
              <w:t>In the first quarter of 2025, 95.7% of cases had a genotype result connected to surveillance data.</w:t>
            </w:r>
          </w:p>
          <w:p w14:paraId="17741C85" w14:textId="77777777" w:rsidR="005E10D5" w:rsidRDefault="005E10D5" w:rsidP="00D47C9B">
            <w:pPr>
              <w:rPr>
                <w:bCs/>
                <w:sz w:val="24"/>
                <w:szCs w:val="24"/>
              </w:rPr>
            </w:pPr>
          </w:p>
          <w:p w14:paraId="33FE267A" w14:textId="7E648417" w:rsidR="005E10D5" w:rsidRPr="00D31C29" w:rsidRDefault="005E10D5" w:rsidP="00D47C9B">
            <w:pPr>
              <w:rPr>
                <w:bCs/>
                <w:sz w:val="24"/>
                <w:szCs w:val="24"/>
              </w:rPr>
            </w:pPr>
            <w:r>
              <w:rPr>
                <w:bCs/>
                <w:sz w:val="24"/>
                <w:szCs w:val="24"/>
              </w:rPr>
              <w:t xml:space="preserve">For quarter </w:t>
            </w:r>
            <w:r w:rsidR="00E909E1">
              <w:rPr>
                <w:bCs/>
                <w:sz w:val="24"/>
                <w:szCs w:val="24"/>
              </w:rPr>
              <w:t>two</w:t>
            </w:r>
            <w:r>
              <w:rPr>
                <w:bCs/>
                <w:sz w:val="24"/>
                <w:szCs w:val="24"/>
              </w:rPr>
              <w:t xml:space="preserve"> of 2025, 100% of cases had a genotype result linked to surveillance data.</w:t>
            </w:r>
          </w:p>
        </w:tc>
        <w:tc>
          <w:tcPr>
            <w:tcW w:w="3165" w:type="dxa"/>
            <w:vAlign w:val="center"/>
          </w:tcPr>
          <w:p w14:paraId="3816D8B5" w14:textId="6BDD7B0E" w:rsidR="00D47C9B" w:rsidRPr="00016351" w:rsidRDefault="00021E00" w:rsidP="00D47C9B">
            <w:pPr>
              <w:rPr>
                <w:bCs/>
                <w:sz w:val="24"/>
                <w:szCs w:val="24"/>
              </w:rPr>
            </w:pPr>
            <w:r>
              <w:rPr>
                <w:bCs/>
                <w:sz w:val="24"/>
                <w:szCs w:val="24"/>
              </w:rPr>
              <w:t>For the one isolate that did not meet the indicator in quarter 1 of 2025, MTBC was confirmed by a non-public health laboratory that never sent the isolate to the state lab for confirmation</w:t>
            </w:r>
            <w:r w:rsidR="00C740E8">
              <w:rPr>
                <w:bCs/>
                <w:sz w:val="24"/>
                <w:szCs w:val="24"/>
              </w:rPr>
              <w:t>,</w:t>
            </w:r>
            <w:r>
              <w:rPr>
                <w:bCs/>
                <w:sz w:val="24"/>
                <w:szCs w:val="24"/>
              </w:rPr>
              <w:t xml:space="preserve"> which resulted in no genotype result.</w:t>
            </w:r>
          </w:p>
        </w:tc>
        <w:tc>
          <w:tcPr>
            <w:tcW w:w="2590" w:type="dxa"/>
            <w:vAlign w:val="center"/>
          </w:tcPr>
          <w:p w14:paraId="5F846F0B" w14:textId="07A453E3" w:rsidR="00D47C9B" w:rsidRPr="00016351" w:rsidRDefault="006B1F89" w:rsidP="00D47C9B">
            <w:pPr>
              <w:rPr>
                <w:bCs/>
                <w:sz w:val="24"/>
                <w:szCs w:val="24"/>
              </w:rPr>
            </w:pPr>
            <w:r>
              <w:rPr>
                <w:bCs/>
                <w:sz w:val="24"/>
                <w:szCs w:val="24"/>
              </w:rPr>
              <w:t>100% of cases will have a genotype result linked to surveillance data..</w:t>
            </w:r>
          </w:p>
        </w:tc>
      </w:tr>
      <w:tr w:rsidR="0025249D" w14:paraId="3573A0E9" w14:textId="77777777" w:rsidTr="00AC2B97">
        <w:tc>
          <w:tcPr>
            <w:tcW w:w="1975" w:type="dxa"/>
            <w:vAlign w:val="center"/>
          </w:tcPr>
          <w:p w14:paraId="1DF41AA4" w14:textId="649EA240" w:rsidR="00D47C9B" w:rsidRDefault="0073273E" w:rsidP="00D47C9B">
            <w:pPr>
              <w:rPr>
                <w:bCs/>
                <w:sz w:val="24"/>
                <w:szCs w:val="24"/>
              </w:rPr>
            </w:pPr>
            <w:r>
              <w:rPr>
                <w:bCs/>
                <w:sz w:val="24"/>
                <w:szCs w:val="24"/>
              </w:rPr>
              <w:t>Review genotype data to evaluate the completeness of contact investigations.</w:t>
            </w:r>
          </w:p>
        </w:tc>
        <w:tc>
          <w:tcPr>
            <w:tcW w:w="2610" w:type="dxa"/>
            <w:vAlign w:val="center"/>
          </w:tcPr>
          <w:p w14:paraId="2C0E75C9" w14:textId="77A3C709" w:rsidR="00D47C9B" w:rsidRDefault="00965D93" w:rsidP="00D47C9B">
            <w:pPr>
              <w:rPr>
                <w:bCs/>
                <w:sz w:val="24"/>
                <w:szCs w:val="24"/>
              </w:rPr>
            </w:pPr>
            <w:r>
              <w:rPr>
                <w:bCs/>
                <w:sz w:val="24"/>
                <w:szCs w:val="24"/>
              </w:rPr>
              <w:t xml:space="preserve">Genotype data and any matches from the past three years are sent to each regional TB program manager.  </w:t>
            </w:r>
          </w:p>
          <w:p w14:paraId="68A2869C" w14:textId="77777777" w:rsidR="00C740E8" w:rsidRDefault="00C740E8" w:rsidP="00D47C9B">
            <w:pPr>
              <w:rPr>
                <w:bCs/>
                <w:sz w:val="24"/>
                <w:szCs w:val="24"/>
              </w:rPr>
            </w:pPr>
          </w:p>
          <w:p w14:paraId="38AED334" w14:textId="19A11A27" w:rsidR="00C740E8" w:rsidRDefault="00C740E8" w:rsidP="00D47C9B">
            <w:pPr>
              <w:rPr>
                <w:bCs/>
                <w:sz w:val="24"/>
                <w:szCs w:val="24"/>
              </w:rPr>
            </w:pPr>
            <w:r>
              <w:rPr>
                <w:bCs/>
                <w:sz w:val="24"/>
                <w:szCs w:val="24"/>
              </w:rPr>
              <w:t xml:space="preserve">Regional TB staff are asked to review </w:t>
            </w:r>
            <w:r>
              <w:rPr>
                <w:bCs/>
                <w:sz w:val="24"/>
                <w:szCs w:val="24"/>
              </w:rPr>
              <w:lastRenderedPageBreak/>
              <w:t>genotype results and genotype matches, report on any known epidemiologic links, and review contact investigations to identify potential missed contacts.</w:t>
            </w:r>
          </w:p>
        </w:tc>
        <w:tc>
          <w:tcPr>
            <w:tcW w:w="2610" w:type="dxa"/>
            <w:vAlign w:val="center"/>
          </w:tcPr>
          <w:p w14:paraId="25E952A0" w14:textId="39995D13" w:rsidR="00D47C9B" w:rsidRPr="00D31C29" w:rsidRDefault="00E909E1" w:rsidP="00D47C9B">
            <w:pPr>
              <w:rPr>
                <w:bCs/>
                <w:sz w:val="24"/>
                <w:szCs w:val="24"/>
              </w:rPr>
            </w:pPr>
            <w:r>
              <w:rPr>
                <w:bCs/>
                <w:sz w:val="24"/>
                <w:szCs w:val="24"/>
              </w:rPr>
              <w:lastRenderedPageBreak/>
              <w:t>100% of genotype results were sent to regional TB program managers during quarters one and 2 of 2025.</w:t>
            </w:r>
          </w:p>
        </w:tc>
        <w:tc>
          <w:tcPr>
            <w:tcW w:w="3165" w:type="dxa"/>
            <w:vAlign w:val="center"/>
          </w:tcPr>
          <w:p w14:paraId="03138AB6" w14:textId="0E0EE8E8" w:rsidR="00D47C9B" w:rsidRPr="00016351" w:rsidRDefault="00965D93" w:rsidP="00D47C9B">
            <w:pPr>
              <w:rPr>
                <w:bCs/>
                <w:sz w:val="24"/>
                <w:szCs w:val="24"/>
              </w:rPr>
            </w:pPr>
            <w:r>
              <w:rPr>
                <w:bCs/>
                <w:sz w:val="24"/>
                <w:szCs w:val="24"/>
              </w:rPr>
              <w:t>Staff shortages delay reviews of contact investigations to identify potential missed contacts.</w:t>
            </w:r>
          </w:p>
        </w:tc>
        <w:tc>
          <w:tcPr>
            <w:tcW w:w="2590" w:type="dxa"/>
            <w:vAlign w:val="center"/>
          </w:tcPr>
          <w:p w14:paraId="1FBD1FA4" w14:textId="4DB1C91D" w:rsidR="00D47C9B" w:rsidRPr="00016351" w:rsidRDefault="00965D93" w:rsidP="00D47C9B">
            <w:pPr>
              <w:rPr>
                <w:bCs/>
                <w:sz w:val="24"/>
                <w:szCs w:val="24"/>
              </w:rPr>
            </w:pPr>
            <w:r>
              <w:rPr>
                <w:bCs/>
                <w:sz w:val="24"/>
                <w:szCs w:val="24"/>
              </w:rPr>
              <w:t>Send 100% of genotype results to regional TB program managers within two business days of receiving results.</w:t>
            </w:r>
          </w:p>
        </w:tc>
      </w:tr>
      <w:tr w:rsidR="00965D93" w14:paraId="0FF6F7C9" w14:textId="77777777" w:rsidTr="00AC2B97">
        <w:tc>
          <w:tcPr>
            <w:tcW w:w="1975" w:type="dxa"/>
            <w:vAlign w:val="center"/>
          </w:tcPr>
          <w:p w14:paraId="32E6113D" w14:textId="2AEDC8CD" w:rsidR="00965D93" w:rsidRDefault="00965D93" w:rsidP="00965D93">
            <w:pPr>
              <w:rPr>
                <w:bCs/>
                <w:sz w:val="24"/>
                <w:szCs w:val="24"/>
              </w:rPr>
            </w:pPr>
            <w:r>
              <w:rPr>
                <w:bCs/>
                <w:sz w:val="24"/>
                <w:szCs w:val="24"/>
              </w:rPr>
              <w:t>Increase in the reporting, accuracy, and completeness of TB infection (TBI) surveillance data.</w:t>
            </w:r>
          </w:p>
        </w:tc>
        <w:tc>
          <w:tcPr>
            <w:tcW w:w="2610" w:type="dxa"/>
            <w:vAlign w:val="center"/>
          </w:tcPr>
          <w:p w14:paraId="3F302861" w14:textId="4EA52DAF" w:rsidR="00965D93" w:rsidRDefault="00965D93" w:rsidP="00965D93">
            <w:pPr>
              <w:rPr>
                <w:bCs/>
                <w:sz w:val="24"/>
                <w:szCs w:val="24"/>
              </w:rPr>
            </w:pPr>
            <w:r>
              <w:rPr>
                <w:bCs/>
                <w:sz w:val="24"/>
                <w:szCs w:val="24"/>
              </w:rPr>
              <w:t xml:space="preserve">Bi-weekly review of new TB infection (TBI) investigations entered into the state surveillance system for completion and accuracy.  </w:t>
            </w:r>
          </w:p>
        </w:tc>
        <w:tc>
          <w:tcPr>
            <w:tcW w:w="2610" w:type="dxa"/>
            <w:vAlign w:val="center"/>
          </w:tcPr>
          <w:p w14:paraId="587C0772" w14:textId="768D523A" w:rsidR="00965D93" w:rsidRDefault="00B56EB5" w:rsidP="00965D93">
            <w:pPr>
              <w:rPr>
                <w:bCs/>
                <w:sz w:val="24"/>
                <w:szCs w:val="24"/>
              </w:rPr>
            </w:pPr>
            <w:r>
              <w:rPr>
                <w:bCs/>
                <w:sz w:val="24"/>
                <w:szCs w:val="24"/>
              </w:rPr>
              <w:t xml:space="preserve">The program hired a new </w:t>
            </w:r>
            <w:r w:rsidR="00FA30E6">
              <w:rPr>
                <w:bCs/>
                <w:sz w:val="24"/>
                <w:szCs w:val="24"/>
              </w:rPr>
              <w:t>e</w:t>
            </w:r>
            <w:r>
              <w:rPr>
                <w:bCs/>
                <w:sz w:val="24"/>
                <w:szCs w:val="24"/>
              </w:rPr>
              <w:t>pidemiologist 2 who serves as the program’s TB infection surveillance lead.</w:t>
            </w:r>
          </w:p>
          <w:p w14:paraId="2BC30CDA" w14:textId="77777777" w:rsidR="00B56EB5" w:rsidRDefault="00B56EB5" w:rsidP="00965D93">
            <w:pPr>
              <w:rPr>
                <w:bCs/>
                <w:sz w:val="24"/>
                <w:szCs w:val="24"/>
              </w:rPr>
            </w:pPr>
          </w:p>
          <w:p w14:paraId="3589D533" w14:textId="47F392E3" w:rsidR="00B56EB5" w:rsidRPr="00D31C29" w:rsidRDefault="00B56EB5" w:rsidP="00965D93">
            <w:pPr>
              <w:rPr>
                <w:bCs/>
                <w:sz w:val="24"/>
                <w:szCs w:val="24"/>
              </w:rPr>
            </w:pPr>
            <w:r>
              <w:rPr>
                <w:bCs/>
                <w:sz w:val="24"/>
                <w:szCs w:val="24"/>
              </w:rPr>
              <w:t>The newly hired epidemiologist 2 has created a Tableau dashboard that monitors timeliness, accuracy, and completeness of TB infection surveillance data.</w:t>
            </w:r>
          </w:p>
        </w:tc>
        <w:tc>
          <w:tcPr>
            <w:tcW w:w="3165" w:type="dxa"/>
            <w:vAlign w:val="center"/>
          </w:tcPr>
          <w:p w14:paraId="03C4D5B4" w14:textId="5501AF76" w:rsidR="00965D93" w:rsidRPr="00016351" w:rsidRDefault="00B56EB5" w:rsidP="00965D93">
            <w:pPr>
              <w:rPr>
                <w:bCs/>
                <w:sz w:val="24"/>
                <w:szCs w:val="24"/>
              </w:rPr>
            </w:pPr>
            <w:r>
              <w:rPr>
                <w:bCs/>
                <w:sz w:val="24"/>
                <w:szCs w:val="24"/>
              </w:rPr>
              <w:t xml:space="preserve">Staffing shortages have resulted in delays in entering TB infection investigations into the state surveillance system.  </w:t>
            </w:r>
          </w:p>
        </w:tc>
        <w:tc>
          <w:tcPr>
            <w:tcW w:w="2590" w:type="dxa"/>
            <w:vAlign w:val="center"/>
          </w:tcPr>
          <w:p w14:paraId="31471B81" w14:textId="7A81E043" w:rsidR="00965D93" w:rsidRPr="00016351" w:rsidRDefault="004D1442" w:rsidP="00965D93">
            <w:pPr>
              <w:rPr>
                <w:bCs/>
                <w:sz w:val="24"/>
                <w:szCs w:val="24"/>
              </w:rPr>
            </w:pPr>
            <w:r>
              <w:rPr>
                <w:bCs/>
                <w:sz w:val="24"/>
                <w:szCs w:val="24"/>
              </w:rPr>
              <w:t>Continue to review 100% of investigations entered into the state surveillance system and identify common data entry errors.</w:t>
            </w:r>
          </w:p>
        </w:tc>
      </w:tr>
      <w:tr w:rsidR="00965D93" w14:paraId="3442234B" w14:textId="77777777" w:rsidTr="00AC2B97">
        <w:tc>
          <w:tcPr>
            <w:tcW w:w="1975" w:type="dxa"/>
            <w:vAlign w:val="center"/>
          </w:tcPr>
          <w:p w14:paraId="30771C25" w14:textId="501F577D" w:rsidR="00965D93" w:rsidRDefault="00965D93" w:rsidP="00965D93">
            <w:pPr>
              <w:rPr>
                <w:bCs/>
                <w:sz w:val="24"/>
                <w:szCs w:val="24"/>
              </w:rPr>
            </w:pPr>
            <w:r>
              <w:rPr>
                <w:bCs/>
                <w:sz w:val="24"/>
                <w:szCs w:val="24"/>
              </w:rPr>
              <w:t>Report new and updated surveillance data in a timely, accurate, and complete manner.</w:t>
            </w:r>
          </w:p>
        </w:tc>
        <w:tc>
          <w:tcPr>
            <w:tcW w:w="2610" w:type="dxa"/>
            <w:vAlign w:val="center"/>
          </w:tcPr>
          <w:p w14:paraId="647F8D62" w14:textId="113099EB" w:rsidR="00965D93" w:rsidRDefault="00811E20" w:rsidP="00965D93">
            <w:pPr>
              <w:rPr>
                <w:bCs/>
                <w:sz w:val="24"/>
                <w:szCs w:val="24"/>
              </w:rPr>
            </w:pPr>
            <w:r>
              <w:rPr>
                <w:bCs/>
                <w:sz w:val="24"/>
                <w:szCs w:val="24"/>
              </w:rPr>
              <w:t>Maintain an updated Tableau dashboard to monitor the timeliness of data entry.</w:t>
            </w:r>
          </w:p>
        </w:tc>
        <w:tc>
          <w:tcPr>
            <w:tcW w:w="2610" w:type="dxa"/>
            <w:vAlign w:val="center"/>
          </w:tcPr>
          <w:p w14:paraId="0C5FCF8E" w14:textId="2B14F63F" w:rsidR="00965D93" w:rsidRPr="00D31C29" w:rsidRDefault="00811E20" w:rsidP="00965D93">
            <w:pPr>
              <w:rPr>
                <w:bCs/>
                <w:sz w:val="24"/>
                <w:szCs w:val="24"/>
              </w:rPr>
            </w:pPr>
            <w:r>
              <w:rPr>
                <w:bCs/>
                <w:sz w:val="24"/>
                <w:szCs w:val="24"/>
              </w:rPr>
              <w:t>Tableau dashboards help monitor timeliness of data entry.</w:t>
            </w:r>
          </w:p>
        </w:tc>
        <w:tc>
          <w:tcPr>
            <w:tcW w:w="3165" w:type="dxa"/>
            <w:vAlign w:val="center"/>
          </w:tcPr>
          <w:p w14:paraId="52AA4417" w14:textId="0E7DB5AA" w:rsidR="00965D93" w:rsidRPr="00016351" w:rsidRDefault="00811E20" w:rsidP="00965D93">
            <w:pPr>
              <w:rPr>
                <w:bCs/>
                <w:sz w:val="24"/>
                <w:szCs w:val="24"/>
              </w:rPr>
            </w:pPr>
            <w:r>
              <w:rPr>
                <w:bCs/>
                <w:sz w:val="24"/>
                <w:szCs w:val="24"/>
              </w:rPr>
              <w:t>Delays in data entry due to staff shortages in regional TB programs.</w:t>
            </w:r>
          </w:p>
        </w:tc>
        <w:tc>
          <w:tcPr>
            <w:tcW w:w="2590" w:type="dxa"/>
            <w:vAlign w:val="center"/>
          </w:tcPr>
          <w:p w14:paraId="69030776" w14:textId="2D854E36" w:rsidR="00965D93" w:rsidRPr="00016351" w:rsidRDefault="004D1442" w:rsidP="00965D93">
            <w:pPr>
              <w:rPr>
                <w:bCs/>
                <w:sz w:val="24"/>
                <w:szCs w:val="24"/>
              </w:rPr>
            </w:pPr>
            <w:r>
              <w:rPr>
                <w:bCs/>
                <w:sz w:val="24"/>
                <w:szCs w:val="24"/>
              </w:rPr>
              <w:t>Upon confirmation of a confirmed case of TB disease, transmit the investigation to CDC with five (5) business days.</w:t>
            </w:r>
          </w:p>
        </w:tc>
      </w:tr>
      <w:tr w:rsidR="00965D93" w14:paraId="23100527" w14:textId="77777777" w:rsidTr="00AC2B97">
        <w:tc>
          <w:tcPr>
            <w:tcW w:w="1975" w:type="dxa"/>
            <w:vAlign w:val="center"/>
          </w:tcPr>
          <w:p w14:paraId="702F250C" w14:textId="6A79101A" w:rsidR="00965D93" w:rsidRDefault="00965D93" w:rsidP="00965D93">
            <w:pPr>
              <w:rPr>
                <w:bCs/>
                <w:sz w:val="24"/>
                <w:szCs w:val="24"/>
              </w:rPr>
            </w:pPr>
            <w:r>
              <w:rPr>
                <w:bCs/>
                <w:sz w:val="24"/>
                <w:szCs w:val="24"/>
              </w:rPr>
              <w:lastRenderedPageBreak/>
              <w:t xml:space="preserve">Link genotyping and WGS results in a timely and accurate </w:t>
            </w:r>
            <w:r w:rsidR="007A596E">
              <w:rPr>
                <w:bCs/>
                <w:sz w:val="24"/>
                <w:szCs w:val="24"/>
              </w:rPr>
              <w:t>manner and</w:t>
            </w:r>
            <w:r>
              <w:rPr>
                <w:bCs/>
                <w:sz w:val="24"/>
                <w:szCs w:val="24"/>
              </w:rPr>
              <w:t xml:space="preserve"> are used to identify possible epi links.</w:t>
            </w:r>
          </w:p>
        </w:tc>
        <w:tc>
          <w:tcPr>
            <w:tcW w:w="2610" w:type="dxa"/>
            <w:vAlign w:val="center"/>
          </w:tcPr>
          <w:p w14:paraId="62A43D6F" w14:textId="77777777" w:rsidR="00965D93" w:rsidRDefault="00965D93" w:rsidP="00965D93">
            <w:pPr>
              <w:rPr>
                <w:bCs/>
                <w:sz w:val="24"/>
                <w:szCs w:val="24"/>
              </w:rPr>
            </w:pPr>
            <w:r>
              <w:rPr>
                <w:bCs/>
                <w:sz w:val="24"/>
                <w:szCs w:val="24"/>
              </w:rPr>
              <w:t xml:space="preserve">Genotype data and any matches from the past three years are sent to each regional TB program manager.  </w:t>
            </w:r>
          </w:p>
          <w:p w14:paraId="51D5B918" w14:textId="77777777" w:rsidR="00965D93" w:rsidRDefault="00965D93" w:rsidP="00965D93">
            <w:pPr>
              <w:rPr>
                <w:bCs/>
                <w:sz w:val="24"/>
                <w:szCs w:val="24"/>
              </w:rPr>
            </w:pPr>
          </w:p>
          <w:p w14:paraId="5BAD2655" w14:textId="0F2AAB88" w:rsidR="00965D93" w:rsidRDefault="00965D93" w:rsidP="00965D93">
            <w:pPr>
              <w:rPr>
                <w:bCs/>
                <w:sz w:val="24"/>
                <w:szCs w:val="24"/>
              </w:rPr>
            </w:pPr>
            <w:r>
              <w:rPr>
                <w:bCs/>
                <w:sz w:val="24"/>
                <w:szCs w:val="24"/>
              </w:rPr>
              <w:t>Regional TB staff are asked to review genotype results and genotype matches, report on any known epidemiologic links, and review contact investigations to identify potential missed contacts.</w:t>
            </w:r>
          </w:p>
        </w:tc>
        <w:tc>
          <w:tcPr>
            <w:tcW w:w="2610" w:type="dxa"/>
            <w:vAlign w:val="center"/>
          </w:tcPr>
          <w:p w14:paraId="1CA47727" w14:textId="730343C4" w:rsidR="00965D93" w:rsidRPr="00D31C29" w:rsidRDefault="00965D93" w:rsidP="00965D93">
            <w:pPr>
              <w:rPr>
                <w:bCs/>
                <w:sz w:val="24"/>
                <w:szCs w:val="24"/>
              </w:rPr>
            </w:pPr>
            <w:r>
              <w:rPr>
                <w:bCs/>
                <w:sz w:val="24"/>
                <w:szCs w:val="24"/>
              </w:rPr>
              <w:t>100% of genotype results were sent to regional TB program managers during quarters one and 2 of 2025.</w:t>
            </w:r>
          </w:p>
        </w:tc>
        <w:tc>
          <w:tcPr>
            <w:tcW w:w="3165" w:type="dxa"/>
            <w:vAlign w:val="center"/>
          </w:tcPr>
          <w:p w14:paraId="6C7BD8B3" w14:textId="5F4B9B5B" w:rsidR="00965D93" w:rsidRPr="00016351" w:rsidRDefault="00965D93" w:rsidP="00965D93">
            <w:pPr>
              <w:rPr>
                <w:bCs/>
                <w:sz w:val="24"/>
                <w:szCs w:val="24"/>
              </w:rPr>
            </w:pPr>
            <w:r>
              <w:rPr>
                <w:bCs/>
                <w:sz w:val="24"/>
                <w:szCs w:val="24"/>
              </w:rPr>
              <w:t>Staff shortages delay reviews of contact investigations to identify potential missed contacts.</w:t>
            </w:r>
          </w:p>
        </w:tc>
        <w:tc>
          <w:tcPr>
            <w:tcW w:w="2590" w:type="dxa"/>
            <w:vAlign w:val="center"/>
          </w:tcPr>
          <w:p w14:paraId="66353A72" w14:textId="7293D449" w:rsidR="00965D93" w:rsidRPr="00016351" w:rsidRDefault="00965D93" w:rsidP="00965D93">
            <w:pPr>
              <w:rPr>
                <w:bCs/>
                <w:sz w:val="24"/>
                <w:szCs w:val="24"/>
              </w:rPr>
            </w:pPr>
            <w:r>
              <w:rPr>
                <w:bCs/>
                <w:sz w:val="24"/>
                <w:szCs w:val="24"/>
              </w:rPr>
              <w:t>Send 100% of genotype results to regional TB program managers within two business days of receiving results.</w:t>
            </w:r>
          </w:p>
        </w:tc>
      </w:tr>
      <w:tr w:rsidR="00965D93" w14:paraId="5148B322" w14:textId="77777777" w:rsidTr="00AC2B97">
        <w:tc>
          <w:tcPr>
            <w:tcW w:w="1975" w:type="dxa"/>
            <w:vAlign w:val="center"/>
          </w:tcPr>
          <w:p w14:paraId="0C63FFA1" w14:textId="0CCC19BE" w:rsidR="00965D93" w:rsidRDefault="00965D93" w:rsidP="00965D93">
            <w:pPr>
              <w:rPr>
                <w:bCs/>
                <w:sz w:val="24"/>
                <w:szCs w:val="24"/>
              </w:rPr>
            </w:pPr>
            <w:r>
              <w:rPr>
                <w:bCs/>
                <w:sz w:val="24"/>
                <w:szCs w:val="24"/>
              </w:rPr>
              <w:t>Collate and submit ARPE data in an accurate and timely manner.</w:t>
            </w:r>
          </w:p>
        </w:tc>
        <w:tc>
          <w:tcPr>
            <w:tcW w:w="2610" w:type="dxa"/>
            <w:vAlign w:val="center"/>
          </w:tcPr>
          <w:p w14:paraId="735276BD" w14:textId="3F5DE905" w:rsidR="00965D93" w:rsidRDefault="004D1442" w:rsidP="00965D93">
            <w:pPr>
              <w:rPr>
                <w:bCs/>
                <w:sz w:val="24"/>
                <w:szCs w:val="24"/>
              </w:rPr>
            </w:pPr>
            <w:r>
              <w:rPr>
                <w:bCs/>
                <w:sz w:val="24"/>
                <w:szCs w:val="24"/>
              </w:rPr>
              <w:t xml:space="preserve">ARPE data were collected and collated into a </w:t>
            </w:r>
            <w:proofErr w:type="spellStart"/>
            <w:r>
              <w:rPr>
                <w:bCs/>
                <w:sz w:val="24"/>
                <w:szCs w:val="24"/>
              </w:rPr>
              <w:t>REDCap</w:t>
            </w:r>
            <w:proofErr w:type="spellEnd"/>
            <w:r>
              <w:rPr>
                <w:bCs/>
                <w:sz w:val="24"/>
                <w:szCs w:val="24"/>
              </w:rPr>
              <w:t xml:space="preserve"> database and submitted by the program’s evaluation focal point.</w:t>
            </w:r>
          </w:p>
        </w:tc>
        <w:tc>
          <w:tcPr>
            <w:tcW w:w="2610" w:type="dxa"/>
            <w:vAlign w:val="center"/>
          </w:tcPr>
          <w:p w14:paraId="3DA213CA" w14:textId="7EF6FACF" w:rsidR="00965D93" w:rsidRPr="00D31C29" w:rsidRDefault="00FA30E6" w:rsidP="00965D93">
            <w:pPr>
              <w:rPr>
                <w:bCs/>
                <w:sz w:val="24"/>
                <w:szCs w:val="24"/>
              </w:rPr>
            </w:pPr>
            <w:r>
              <w:rPr>
                <w:bCs/>
                <w:sz w:val="24"/>
                <w:szCs w:val="24"/>
              </w:rPr>
              <w:t xml:space="preserve">The program’s evaluation focal point developed a </w:t>
            </w:r>
            <w:proofErr w:type="spellStart"/>
            <w:r>
              <w:rPr>
                <w:bCs/>
                <w:sz w:val="24"/>
                <w:szCs w:val="24"/>
              </w:rPr>
              <w:t>REDCap</w:t>
            </w:r>
            <w:proofErr w:type="spellEnd"/>
            <w:r>
              <w:rPr>
                <w:bCs/>
                <w:sz w:val="24"/>
                <w:szCs w:val="24"/>
              </w:rPr>
              <w:t xml:space="preserve"> database project that is provided to each regional TB program manager for completion of regional TB ARPE data.</w:t>
            </w:r>
          </w:p>
        </w:tc>
        <w:tc>
          <w:tcPr>
            <w:tcW w:w="3165" w:type="dxa"/>
            <w:vAlign w:val="center"/>
          </w:tcPr>
          <w:p w14:paraId="0DDE1237" w14:textId="339193C0" w:rsidR="00965D93" w:rsidRPr="00016351" w:rsidRDefault="004D1442" w:rsidP="00965D93">
            <w:pPr>
              <w:rPr>
                <w:bCs/>
                <w:sz w:val="24"/>
                <w:szCs w:val="24"/>
              </w:rPr>
            </w:pPr>
            <w:r>
              <w:rPr>
                <w:bCs/>
                <w:sz w:val="24"/>
                <w:szCs w:val="24"/>
              </w:rPr>
              <w:t xml:space="preserve">Some regional TB staff members had difficulty utilizing the </w:t>
            </w:r>
            <w:proofErr w:type="spellStart"/>
            <w:r>
              <w:rPr>
                <w:bCs/>
                <w:sz w:val="24"/>
                <w:szCs w:val="24"/>
              </w:rPr>
              <w:t>REDCap</w:t>
            </w:r>
            <w:proofErr w:type="spellEnd"/>
            <w:r>
              <w:rPr>
                <w:bCs/>
                <w:sz w:val="24"/>
                <w:szCs w:val="24"/>
              </w:rPr>
              <w:t xml:space="preserve"> database that was used to collect ARPE data.</w:t>
            </w:r>
          </w:p>
        </w:tc>
        <w:tc>
          <w:tcPr>
            <w:tcW w:w="2590" w:type="dxa"/>
            <w:vAlign w:val="center"/>
          </w:tcPr>
          <w:p w14:paraId="1B6D75B0" w14:textId="5009CBEC" w:rsidR="00965D93" w:rsidRPr="00016351" w:rsidRDefault="004D1442" w:rsidP="00965D93">
            <w:pPr>
              <w:rPr>
                <w:bCs/>
                <w:sz w:val="24"/>
                <w:szCs w:val="24"/>
              </w:rPr>
            </w:pPr>
            <w:r>
              <w:rPr>
                <w:bCs/>
                <w:sz w:val="24"/>
                <w:szCs w:val="24"/>
              </w:rPr>
              <w:t>Report 100% of ARPE data by the deadline provided by CDC.</w:t>
            </w:r>
          </w:p>
        </w:tc>
      </w:tr>
      <w:tr w:rsidR="00FA30E6" w14:paraId="62059CE4" w14:textId="77777777" w:rsidTr="00AC2B97">
        <w:tc>
          <w:tcPr>
            <w:tcW w:w="1975" w:type="dxa"/>
            <w:vAlign w:val="center"/>
          </w:tcPr>
          <w:p w14:paraId="20D50292" w14:textId="3D915388" w:rsidR="00FA30E6" w:rsidRDefault="00FA30E6" w:rsidP="00FA30E6">
            <w:pPr>
              <w:rPr>
                <w:bCs/>
                <w:sz w:val="24"/>
                <w:szCs w:val="24"/>
              </w:rPr>
            </w:pPr>
            <w:r>
              <w:rPr>
                <w:bCs/>
                <w:sz w:val="24"/>
                <w:szCs w:val="24"/>
              </w:rPr>
              <w:t>Continue to collect TBI surveillance data and report to CDC in a timely manner.</w:t>
            </w:r>
          </w:p>
        </w:tc>
        <w:tc>
          <w:tcPr>
            <w:tcW w:w="2610" w:type="dxa"/>
            <w:vAlign w:val="center"/>
          </w:tcPr>
          <w:p w14:paraId="7DB6314F" w14:textId="77777777" w:rsidR="00FA30E6" w:rsidRDefault="00FA30E6" w:rsidP="00FA30E6">
            <w:pPr>
              <w:rPr>
                <w:bCs/>
                <w:sz w:val="24"/>
                <w:szCs w:val="24"/>
              </w:rPr>
            </w:pPr>
            <w:r>
              <w:rPr>
                <w:bCs/>
                <w:sz w:val="24"/>
                <w:szCs w:val="24"/>
              </w:rPr>
              <w:t>Review TB infection surveillance data on a bi-weekly basis to ensure accuracy and completeness.</w:t>
            </w:r>
          </w:p>
          <w:p w14:paraId="683E2625" w14:textId="77777777" w:rsidR="00FA30E6" w:rsidRDefault="00FA30E6" w:rsidP="00FA30E6">
            <w:pPr>
              <w:rPr>
                <w:bCs/>
                <w:sz w:val="24"/>
                <w:szCs w:val="24"/>
              </w:rPr>
            </w:pPr>
          </w:p>
          <w:p w14:paraId="26D04F6A" w14:textId="72153FBC" w:rsidR="00FA30E6" w:rsidRDefault="00FA30E6" w:rsidP="00FA30E6">
            <w:pPr>
              <w:rPr>
                <w:bCs/>
                <w:sz w:val="24"/>
                <w:szCs w:val="24"/>
              </w:rPr>
            </w:pPr>
            <w:r>
              <w:rPr>
                <w:bCs/>
                <w:sz w:val="24"/>
                <w:szCs w:val="24"/>
              </w:rPr>
              <w:lastRenderedPageBreak/>
              <w:t>Ensure that all confirmed cases of TB infection are assigned a state case number and reported to CDC in a timely manner.</w:t>
            </w:r>
          </w:p>
        </w:tc>
        <w:tc>
          <w:tcPr>
            <w:tcW w:w="2610" w:type="dxa"/>
            <w:vAlign w:val="center"/>
          </w:tcPr>
          <w:p w14:paraId="20836E13" w14:textId="146C255A" w:rsidR="00FA30E6" w:rsidRPr="00D31C29" w:rsidRDefault="00FA30E6" w:rsidP="00FA30E6">
            <w:pPr>
              <w:rPr>
                <w:bCs/>
                <w:sz w:val="24"/>
                <w:szCs w:val="24"/>
              </w:rPr>
            </w:pPr>
            <w:r>
              <w:rPr>
                <w:bCs/>
                <w:sz w:val="24"/>
                <w:szCs w:val="24"/>
              </w:rPr>
              <w:lastRenderedPageBreak/>
              <w:t xml:space="preserve">The epidemiologist that serves as the program’s TB infection surveillance lead has access to most regional electronic medical records and can </w:t>
            </w:r>
            <w:r>
              <w:rPr>
                <w:bCs/>
                <w:sz w:val="24"/>
                <w:szCs w:val="24"/>
              </w:rPr>
              <w:lastRenderedPageBreak/>
              <w:t xml:space="preserve">assist with data entry and complete/edit missing or inaccurate data.   </w:t>
            </w:r>
          </w:p>
        </w:tc>
        <w:tc>
          <w:tcPr>
            <w:tcW w:w="3165" w:type="dxa"/>
            <w:vAlign w:val="center"/>
          </w:tcPr>
          <w:p w14:paraId="6D229D33" w14:textId="03381FC1" w:rsidR="00FA30E6" w:rsidRPr="00016351" w:rsidRDefault="00FA30E6" w:rsidP="00FA30E6">
            <w:pPr>
              <w:rPr>
                <w:bCs/>
                <w:sz w:val="24"/>
                <w:szCs w:val="24"/>
              </w:rPr>
            </w:pPr>
            <w:r>
              <w:rPr>
                <w:bCs/>
                <w:sz w:val="24"/>
                <w:szCs w:val="24"/>
              </w:rPr>
              <w:lastRenderedPageBreak/>
              <w:t>Staff shortages delay reviews of contact investigations to identify potential missed contacts.</w:t>
            </w:r>
          </w:p>
        </w:tc>
        <w:tc>
          <w:tcPr>
            <w:tcW w:w="2590" w:type="dxa"/>
            <w:vAlign w:val="center"/>
          </w:tcPr>
          <w:p w14:paraId="63F5A69C" w14:textId="5A4A2EAA" w:rsidR="00FA30E6" w:rsidRPr="00016351" w:rsidRDefault="00FA30E6" w:rsidP="00FA30E6">
            <w:pPr>
              <w:rPr>
                <w:bCs/>
                <w:sz w:val="24"/>
                <w:szCs w:val="24"/>
              </w:rPr>
            </w:pPr>
            <w:r>
              <w:rPr>
                <w:bCs/>
                <w:sz w:val="24"/>
                <w:szCs w:val="24"/>
              </w:rPr>
              <w:t>Report 100% of cases of TB infection to CDC within 14 business days of confirmation.</w:t>
            </w:r>
          </w:p>
        </w:tc>
      </w:tr>
      <w:tr w:rsidR="00FA30E6" w14:paraId="74EE5D46" w14:textId="77777777" w:rsidTr="00FD5C73">
        <w:tc>
          <w:tcPr>
            <w:tcW w:w="12950" w:type="dxa"/>
            <w:gridSpan w:val="5"/>
            <w:shd w:val="clear" w:color="auto" w:fill="BFBFBF" w:themeFill="background1" w:themeFillShade="BF"/>
          </w:tcPr>
          <w:p w14:paraId="561B6B40" w14:textId="646E60B6" w:rsidR="00FA30E6" w:rsidRPr="00016351" w:rsidRDefault="00FA30E6" w:rsidP="00FA30E6">
            <w:pPr>
              <w:rPr>
                <w:bCs/>
                <w:sz w:val="24"/>
                <w:szCs w:val="24"/>
              </w:rPr>
            </w:pPr>
            <w:r>
              <w:rPr>
                <w:b/>
                <w:sz w:val="24"/>
                <w:szCs w:val="24"/>
              </w:rPr>
              <w:t>Strategy 6: Human resources development (HRD) and partnerships</w:t>
            </w:r>
          </w:p>
        </w:tc>
      </w:tr>
      <w:tr w:rsidR="00FA30E6" w14:paraId="43431243" w14:textId="77777777" w:rsidTr="00FD5C73">
        <w:tc>
          <w:tcPr>
            <w:tcW w:w="1975" w:type="dxa"/>
            <w:shd w:val="clear" w:color="auto" w:fill="D9D9D9" w:themeFill="background1" w:themeFillShade="D9"/>
            <w:vAlign w:val="center"/>
          </w:tcPr>
          <w:p w14:paraId="56F0A49E" w14:textId="629468D2" w:rsidR="00FA30E6" w:rsidRDefault="00FA30E6" w:rsidP="00FA30E6">
            <w:pPr>
              <w:jc w:val="center"/>
              <w:rPr>
                <w:bCs/>
                <w:sz w:val="24"/>
                <w:szCs w:val="24"/>
              </w:rPr>
            </w:pPr>
            <w:r>
              <w:rPr>
                <w:b/>
                <w:sz w:val="24"/>
                <w:szCs w:val="24"/>
              </w:rPr>
              <w:t>Outcome</w:t>
            </w:r>
          </w:p>
        </w:tc>
        <w:tc>
          <w:tcPr>
            <w:tcW w:w="2610" w:type="dxa"/>
            <w:shd w:val="clear" w:color="auto" w:fill="D9D9D9" w:themeFill="background1" w:themeFillShade="D9"/>
            <w:vAlign w:val="center"/>
          </w:tcPr>
          <w:p w14:paraId="68E817F0" w14:textId="72862E35" w:rsidR="00FA30E6" w:rsidRDefault="00FA30E6" w:rsidP="00FA30E6">
            <w:pPr>
              <w:jc w:val="center"/>
              <w:rPr>
                <w:bCs/>
                <w:sz w:val="24"/>
                <w:szCs w:val="24"/>
              </w:rPr>
            </w:pPr>
            <w:r w:rsidRPr="00016351">
              <w:rPr>
                <w:b/>
                <w:sz w:val="24"/>
                <w:szCs w:val="24"/>
              </w:rPr>
              <w:t>Programmatic Activities</w:t>
            </w:r>
          </w:p>
        </w:tc>
        <w:tc>
          <w:tcPr>
            <w:tcW w:w="2610" w:type="dxa"/>
            <w:shd w:val="clear" w:color="auto" w:fill="D9D9D9" w:themeFill="background1" w:themeFillShade="D9"/>
            <w:vAlign w:val="center"/>
          </w:tcPr>
          <w:p w14:paraId="2AEB4A86" w14:textId="20A79301" w:rsidR="00FA30E6" w:rsidRPr="00D31C29" w:rsidRDefault="00FA30E6" w:rsidP="00FA30E6">
            <w:pPr>
              <w:jc w:val="center"/>
              <w:rPr>
                <w:bCs/>
                <w:sz w:val="24"/>
                <w:szCs w:val="24"/>
              </w:rPr>
            </w:pPr>
            <w:r w:rsidRPr="00016351">
              <w:rPr>
                <w:b/>
                <w:sz w:val="24"/>
                <w:szCs w:val="24"/>
              </w:rPr>
              <w:t>Successes</w:t>
            </w:r>
          </w:p>
        </w:tc>
        <w:tc>
          <w:tcPr>
            <w:tcW w:w="3165" w:type="dxa"/>
            <w:shd w:val="clear" w:color="auto" w:fill="D9D9D9" w:themeFill="background1" w:themeFillShade="D9"/>
            <w:vAlign w:val="center"/>
          </w:tcPr>
          <w:p w14:paraId="1F96C595" w14:textId="57BF48A1" w:rsidR="00FA30E6" w:rsidRPr="00016351" w:rsidRDefault="00FA30E6" w:rsidP="00FA30E6">
            <w:pPr>
              <w:jc w:val="center"/>
              <w:rPr>
                <w:bCs/>
                <w:sz w:val="24"/>
                <w:szCs w:val="24"/>
              </w:rPr>
            </w:pPr>
            <w:r w:rsidRPr="00016351">
              <w:rPr>
                <w:b/>
                <w:sz w:val="24"/>
                <w:szCs w:val="24"/>
              </w:rPr>
              <w:t>Barriers</w:t>
            </w:r>
          </w:p>
        </w:tc>
        <w:tc>
          <w:tcPr>
            <w:tcW w:w="2590" w:type="dxa"/>
            <w:shd w:val="clear" w:color="auto" w:fill="D9D9D9" w:themeFill="background1" w:themeFillShade="D9"/>
            <w:vAlign w:val="center"/>
          </w:tcPr>
          <w:p w14:paraId="7626A2DE" w14:textId="60523C53" w:rsidR="00FA30E6" w:rsidRPr="00016351" w:rsidRDefault="00FA30E6" w:rsidP="00FA30E6">
            <w:pPr>
              <w:jc w:val="center"/>
              <w:rPr>
                <w:bCs/>
                <w:sz w:val="24"/>
                <w:szCs w:val="24"/>
              </w:rPr>
            </w:pPr>
            <w:r w:rsidRPr="00016351">
              <w:rPr>
                <w:b/>
                <w:sz w:val="24"/>
                <w:szCs w:val="24"/>
              </w:rPr>
              <w:t>Benchmarks</w:t>
            </w:r>
          </w:p>
        </w:tc>
      </w:tr>
      <w:tr w:rsidR="00FA30E6" w14:paraId="0D8F20A9" w14:textId="77777777" w:rsidTr="00AC2B97">
        <w:tc>
          <w:tcPr>
            <w:tcW w:w="1975" w:type="dxa"/>
            <w:vAlign w:val="center"/>
          </w:tcPr>
          <w:p w14:paraId="0F150084" w14:textId="6BAFF067" w:rsidR="00FA30E6" w:rsidRDefault="00FA30E6" w:rsidP="00FA30E6">
            <w:pPr>
              <w:rPr>
                <w:bCs/>
                <w:sz w:val="24"/>
                <w:szCs w:val="24"/>
              </w:rPr>
            </w:pPr>
            <w:r>
              <w:rPr>
                <w:bCs/>
                <w:sz w:val="24"/>
                <w:szCs w:val="24"/>
              </w:rPr>
              <w:t>Increase the availability of relevant, culturally-competent training and education.</w:t>
            </w:r>
          </w:p>
        </w:tc>
        <w:tc>
          <w:tcPr>
            <w:tcW w:w="2610" w:type="dxa"/>
            <w:vAlign w:val="center"/>
          </w:tcPr>
          <w:p w14:paraId="33C17B0E" w14:textId="7C65FFC5" w:rsidR="00FA30E6" w:rsidRDefault="00811E20" w:rsidP="00FA30E6">
            <w:pPr>
              <w:rPr>
                <w:bCs/>
                <w:sz w:val="24"/>
                <w:szCs w:val="24"/>
              </w:rPr>
            </w:pPr>
            <w:r>
              <w:rPr>
                <w:bCs/>
                <w:sz w:val="24"/>
                <w:szCs w:val="24"/>
              </w:rPr>
              <w:t>Develop and maintain a database of all training and education opportunities available through NTCA and Centers of Excellence (COE)</w:t>
            </w:r>
          </w:p>
        </w:tc>
        <w:tc>
          <w:tcPr>
            <w:tcW w:w="2610" w:type="dxa"/>
            <w:vAlign w:val="center"/>
          </w:tcPr>
          <w:p w14:paraId="209A9D48" w14:textId="77777777" w:rsidR="00FA30E6" w:rsidRPr="00D31C29" w:rsidRDefault="00FA30E6" w:rsidP="00FA30E6">
            <w:pPr>
              <w:rPr>
                <w:bCs/>
                <w:sz w:val="24"/>
                <w:szCs w:val="24"/>
              </w:rPr>
            </w:pPr>
          </w:p>
        </w:tc>
        <w:tc>
          <w:tcPr>
            <w:tcW w:w="3165" w:type="dxa"/>
            <w:vAlign w:val="center"/>
          </w:tcPr>
          <w:p w14:paraId="66909AC9" w14:textId="77777777" w:rsidR="00FA30E6" w:rsidRPr="00016351" w:rsidRDefault="00FA30E6" w:rsidP="00FA30E6">
            <w:pPr>
              <w:rPr>
                <w:bCs/>
                <w:sz w:val="24"/>
                <w:szCs w:val="24"/>
              </w:rPr>
            </w:pPr>
          </w:p>
        </w:tc>
        <w:tc>
          <w:tcPr>
            <w:tcW w:w="2590" w:type="dxa"/>
            <w:vAlign w:val="center"/>
          </w:tcPr>
          <w:p w14:paraId="548F03BC" w14:textId="77777777" w:rsidR="00FA30E6" w:rsidRPr="00016351" w:rsidRDefault="00FA30E6" w:rsidP="00FA30E6">
            <w:pPr>
              <w:rPr>
                <w:bCs/>
                <w:sz w:val="24"/>
                <w:szCs w:val="24"/>
              </w:rPr>
            </w:pPr>
          </w:p>
        </w:tc>
      </w:tr>
      <w:tr w:rsidR="00FA30E6" w14:paraId="5AFFAC64" w14:textId="77777777" w:rsidTr="00AC2B97">
        <w:tc>
          <w:tcPr>
            <w:tcW w:w="1975" w:type="dxa"/>
            <w:vAlign w:val="center"/>
          </w:tcPr>
          <w:p w14:paraId="54823A53" w14:textId="03C9E509" w:rsidR="00FA30E6" w:rsidRDefault="00FA30E6" w:rsidP="00FA30E6">
            <w:pPr>
              <w:rPr>
                <w:bCs/>
                <w:sz w:val="24"/>
                <w:szCs w:val="24"/>
              </w:rPr>
            </w:pPr>
            <w:r>
              <w:rPr>
                <w:bCs/>
                <w:sz w:val="24"/>
                <w:szCs w:val="24"/>
              </w:rPr>
              <w:t>Increase TB knowledge in the community.</w:t>
            </w:r>
          </w:p>
        </w:tc>
        <w:tc>
          <w:tcPr>
            <w:tcW w:w="2610" w:type="dxa"/>
            <w:vAlign w:val="center"/>
          </w:tcPr>
          <w:p w14:paraId="23046090" w14:textId="674057FE" w:rsidR="00FA30E6" w:rsidRDefault="00811E20" w:rsidP="00FA30E6">
            <w:pPr>
              <w:rPr>
                <w:bCs/>
                <w:sz w:val="24"/>
                <w:szCs w:val="24"/>
              </w:rPr>
            </w:pPr>
            <w:r>
              <w:rPr>
                <w:bCs/>
                <w:sz w:val="24"/>
                <w:szCs w:val="24"/>
              </w:rPr>
              <w:t>None</w:t>
            </w:r>
          </w:p>
        </w:tc>
        <w:tc>
          <w:tcPr>
            <w:tcW w:w="2610" w:type="dxa"/>
            <w:vAlign w:val="center"/>
          </w:tcPr>
          <w:p w14:paraId="79F9490E" w14:textId="71D105DC" w:rsidR="00FA30E6" w:rsidRPr="00D31C29" w:rsidRDefault="00811E20" w:rsidP="00FA30E6">
            <w:pPr>
              <w:rPr>
                <w:bCs/>
                <w:sz w:val="24"/>
                <w:szCs w:val="24"/>
              </w:rPr>
            </w:pPr>
            <w:r>
              <w:rPr>
                <w:bCs/>
                <w:sz w:val="24"/>
                <w:szCs w:val="24"/>
              </w:rPr>
              <w:t>None</w:t>
            </w:r>
          </w:p>
        </w:tc>
        <w:tc>
          <w:tcPr>
            <w:tcW w:w="3165" w:type="dxa"/>
            <w:vAlign w:val="center"/>
          </w:tcPr>
          <w:p w14:paraId="6B7488A2" w14:textId="54208BF9" w:rsidR="00FA30E6" w:rsidRPr="00016351" w:rsidRDefault="00811E20" w:rsidP="00FA30E6">
            <w:pPr>
              <w:rPr>
                <w:bCs/>
                <w:sz w:val="24"/>
                <w:szCs w:val="24"/>
              </w:rPr>
            </w:pPr>
            <w:r>
              <w:rPr>
                <w:bCs/>
                <w:sz w:val="24"/>
                <w:szCs w:val="24"/>
              </w:rPr>
              <w:t>Due to an increase in cases and staff shortages, more important priorities were identified that needed to be focused on.</w:t>
            </w:r>
          </w:p>
        </w:tc>
        <w:tc>
          <w:tcPr>
            <w:tcW w:w="2590" w:type="dxa"/>
            <w:vAlign w:val="center"/>
          </w:tcPr>
          <w:p w14:paraId="70AA9414" w14:textId="60A4690B" w:rsidR="00FA30E6" w:rsidRPr="00016351" w:rsidRDefault="00811E20" w:rsidP="00FA30E6">
            <w:pPr>
              <w:rPr>
                <w:bCs/>
                <w:sz w:val="24"/>
                <w:szCs w:val="24"/>
              </w:rPr>
            </w:pPr>
            <w:r>
              <w:rPr>
                <w:bCs/>
                <w:sz w:val="24"/>
                <w:szCs w:val="24"/>
              </w:rPr>
              <w:t>To be determined</w:t>
            </w:r>
          </w:p>
        </w:tc>
      </w:tr>
      <w:tr w:rsidR="00FA30E6" w14:paraId="12DB452C" w14:textId="77777777" w:rsidTr="00AC2B97">
        <w:tc>
          <w:tcPr>
            <w:tcW w:w="1975" w:type="dxa"/>
            <w:vAlign w:val="center"/>
          </w:tcPr>
          <w:p w14:paraId="3C4B764A" w14:textId="5B92799E" w:rsidR="00FA30E6" w:rsidRDefault="00FA30E6" w:rsidP="00FA30E6">
            <w:pPr>
              <w:rPr>
                <w:bCs/>
                <w:sz w:val="24"/>
                <w:szCs w:val="24"/>
              </w:rPr>
            </w:pPr>
            <w:r>
              <w:rPr>
                <w:bCs/>
                <w:sz w:val="24"/>
                <w:szCs w:val="24"/>
              </w:rPr>
              <w:t>Identify the training and education gaps among regional TB staff.</w:t>
            </w:r>
          </w:p>
        </w:tc>
        <w:tc>
          <w:tcPr>
            <w:tcW w:w="2610" w:type="dxa"/>
            <w:vAlign w:val="center"/>
          </w:tcPr>
          <w:p w14:paraId="3605C309" w14:textId="2AAEBEC1" w:rsidR="00FA30E6" w:rsidRDefault="00FA30E6" w:rsidP="00FA30E6">
            <w:pPr>
              <w:rPr>
                <w:bCs/>
                <w:sz w:val="24"/>
                <w:szCs w:val="24"/>
              </w:rPr>
            </w:pPr>
            <w:r>
              <w:rPr>
                <w:bCs/>
                <w:sz w:val="24"/>
                <w:szCs w:val="24"/>
              </w:rPr>
              <w:t>The program’s education and training focal point is linked to CDC and COE training opportunities and distributes these training opportunities to regional TB program staff.</w:t>
            </w:r>
          </w:p>
        </w:tc>
        <w:tc>
          <w:tcPr>
            <w:tcW w:w="2610" w:type="dxa"/>
            <w:vAlign w:val="center"/>
          </w:tcPr>
          <w:p w14:paraId="1617F50E" w14:textId="68FCBA76" w:rsidR="00FA30E6" w:rsidRPr="00D31C29" w:rsidRDefault="00FA30E6" w:rsidP="00FA30E6">
            <w:pPr>
              <w:rPr>
                <w:bCs/>
                <w:sz w:val="24"/>
                <w:szCs w:val="24"/>
              </w:rPr>
            </w:pPr>
            <w:r>
              <w:rPr>
                <w:bCs/>
                <w:sz w:val="24"/>
                <w:szCs w:val="24"/>
              </w:rPr>
              <w:t>The program has identified a new education and training focal point who is also one of the program’s regional nurse consultants.</w:t>
            </w:r>
          </w:p>
        </w:tc>
        <w:tc>
          <w:tcPr>
            <w:tcW w:w="3165" w:type="dxa"/>
            <w:vAlign w:val="center"/>
          </w:tcPr>
          <w:p w14:paraId="3020EA30" w14:textId="357D5ACF" w:rsidR="00FA30E6" w:rsidRPr="00016351" w:rsidRDefault="00811E20" w:rsidP="00FA30E6">
            <w:pPr>
              <w:rPr>
                <w:bCs/>
                <w:sz w:val="24"/>
                <w:szCs w:val="24"/>
              </w:rPr>
            </w:pPr>
            <w:r>
              <w:rPr>
                <w:bCs/>
                <w:sz w:val="24"/>
                <w:szCs w:val="24"/>
              </w:rPr>
              <w:t>Staff turnover has made it difficult to assess the training needs of staff.</w:t>
            </w:r>
          </w:p>
        </w:tc>
        <w:tc>
          <w:tcPr>
            <w:tcW w:w="2590" w:type="dxa"/>
            <w:vAlign w:val="center"/>
          </w:tcPr>
          <w:p w14:paraId="7126E310" w14:textId="77777777" w:rsidR="00FA30E6" w:rsidRDefault="00FA30E6" w:rsidP="00FA30E6">
            <w:pPr>
              <w:rPr>
                <w:bCs/>
                <w:sz w:val="24"/>
                <w:szCs w:val="24"/>
              </w:rPr>
            </w:pPr>
            <w:r>
              <w:rPr>
                <w:bCs/>
                <w:sz w:val="24"/>
                <w:szCs w:val="24"/>
              </w:rPr>
              <w:t xml:space="preserve">Develop a training and education needs survey in </w:t>
            </w:r>
            <w:proofErr w:type="spellStart"/>
            <w:r>
              <w:rPr>
                <w:bCs/>
                <w:sz w:val="24"/>
                <w:szCs w:val="24"/>
              </w:rPr>
              <w:t>REDCap</w:t>
            </w:r>
            <w:proofErr w:type="spellEnd"/>
            <w:r>
              <w:rPr>
                <w:bCs/>
                <w:sz w:val="24"/>
                <w:szCs w:val="24"/>
              </w:rPr>
              <w:t xml:space="preserve"> by the end of year one of the grant cycle and administer it to all regional and local TB program staff.  </w:t>
            </w:r>
          </w:p>
          <w:p w14:paraId="230E1272" w14:textId="77777777" w:rsidR="00FA30E6" w:rsidRDefault="00FA30E6" w:rsidP="00FA30E6">
            <w:pPr>
              <w:rPr>
                <w:bCs/>
                <w:sz w:val="24"/>
                <w:szCs w:val="24"/>
              </w:rPr>
            </w:pPr>
          </w:p>
          <w:p w14:paraId="79C4ED94" w14:textId="3D6895D7" w:rsidR="00FA30E6" w:rsidRPr="00016351" w:rsidRDefault="00FA30E6" w:rsidP="00FA30E6">
            <w:pPr>
              <w:rPr>
                <w:bCs/>
                <w:sz w:val="24"/>
                <w:szCs w:val="24"/>
              </w:rPr>
            </w:pPr>
            <w:r>
              <w:rPr>
                <w:bCs/>
                <w:sz w:val="24"/>
                <w:szCs w:val="24"/>
              </w:rPr>
              <w:t xml:space="preserve">Communicate 100% of applicable training opportunities to </w:t>
            </w:r>
            <w:r>
              <w:rPr>
                <w:bCs/>
                <w:sz w:val="24"/>
                <w:szCs w:val="24"/>
              </w:rPr>
              <w:lastRenderedPageBreak/>
              <w:t xml:space="preserve">regional TB program staff within five business days of learning of the opportunity.  </w:t>
            </w:r>
          </w:p>
        </w:tc>
      </w:tr>
      <w:tr w:rsidR="00FA30E6" w14:paraId="366DEB53" w14:textId="77777777" w:rsidTr="00FD5C73">
        <w:tc>
          <w:tcPr>
            <w:tcW w:w="12950" w:type="dxa"/>
            <w:gridSpan w:val="5"/>
            <w:shd w:val="clear" w:color="auto" w:fill="BFBFBF" w:themeFill="background1" w:themeFillShade="BF"/>
          </w:tcPr>
          <w:p w14:paraId="30B54D94" w14:textId="5EF92399" w:rsidR="00FA30E6" w:rsidRPr="00016351" w:rsidRDefault="00FA30E6" w:rsidP="00FA30E6">
            <w:pPr>
              <w:rPr>
                <w:bCs/>
                <w:sz w:val="24"/>
                <w:szCs w:val="24"/>
              </w:rPr>
            </w:pPr>
            <w:r>
              <w:rPr>
                <w:b/>
                <w:sz w:val="24"/>
                <w:szCs w:val="24"/>
              </w:rPr>
              <w:lastRenderedPageBreak/>
              <w:t>Strategy 7: Laboratory strengthening</w:t>
            </w:r>
          </w:p>
        </w:tc>
      </w:tr>
      <w:tr w:rsidR="00FA30E6" w14:paraId="57B4D369" w14:textId="77777777" w:rsidTr="00FD5C73">
        <w:tc>
          <w:tcPr>
            <w:tcW w:w="1975" w:type="dxa"/>
            <w:shd w:val="clear" w:color="auto" w:fill="D9D9D9" w:themeFill="background1" w:themeFillShade="D9"/>
            <w:vAlign w:val="center"/>
          </w:tcPr>
          <w:p w14:paraId="2693BB64" w14:textId="672C2BC5" w:rsidR="00FA30E6" w:rsidRDefault="00FA30E6" w:rsidP="00FA30E6">
            <w:pPr>
              <w:jc w:val="center"/>
              <w:rPr>
                <w:bCs/>
                <w:sz w:val="24"/>
                <w:szCs w:val="24"/>
              </w:rPr>
            </w:pPr>
            <w:r>
              <w:rPr>
                <w:b/>
                <w:sz w:val="24"/>
                <w:szCs w:val="24"/>
              </w:rPr>
              <w:t>Outcome</w:t>
            </w:r>
          </w:p>
        </w:tc>
        <w:tc>
          <w:tcPr>
            <w:tcW w:w="2610" w:type="dxa"/>
            <w:shd w:val="clear" w:color="auto" w:fill="D9D9D9" w:themeFill="background1" w:themeFillShade="D9"/>
            <w:vAlign w:val="center"/>
          </w:tcPr>
          <w:p w14:paraId="0C88A301" w14:textId="249801B4" w:rsidR="00FA30E6" w:rsidRDefault="00FA30E6" w:rsidP="00FA30E6">
            <w:pPr>
              <w:jc w:val="center"/>
              <w:rPr>
                <w:bCs/>
                <w:sz w:val="24"/>
                <w:szCs w:val="24"/>
              </w:rPr>
            </w:pPr>
            <w:r w:rsidRPr="00016351">
              <w:rPr>
                <w:b/>
                <w:sz w:val="24"/>
                <w:szCs w:val="24"/>
              </w:rPr>
              <w:t>Programmatic Activities</w:t>
            </w:r>
          </w:p>
        </w:tc>
        <w:tc>
          <w:tcPr>
            <w:tcW w:w="2610" w:type="dxa"/>
            <w:shd w:val="clear" w:color="auto" w:fill="D9D9D9" w:themeFill="background1" w:themeFillShade="D9"/>
            <w:vAlign w:val="center"/>
          </w:tcPr>
          <w:p w14:paraId="70E20F43" w14:textId="768627C2" w:rsidR="00FA30E6" w:rsidRPr="00D31C29" w:rsidRDefault="00FA30E6" w:rsidP="00FA30E6">
            <w:pPr>
              <w:jc w:val="center"/>
              <w:rPr>
                <w:bCs/>
                <w:sz w:val="24"/>
                <w:szCs w:val="24"/>
              </w:rPr>
            </w:pPr>
            <w:r w:rsidRPr="00016351">
              <w:rPr>
                <w:b/>
                <w:sz w:val="24"/>
                <w:szCs w:val="24"/>
              </w:rPr>
              <w:t>Successes</w:t>
            </w:r>
          </w:p>
        </w:tc>
        <w:tc>
          <w:tcPr>
            <w:tcW w:w="3165" w:type="dxa"/>
            <w:shd w:val="clear" w:color="auto" w:fill="D9D9D9" w:themeFill="background1" w:themeFillShade="D9"/>
            <w:vAlign w:val="center"/>
          </w:tcPr>
          <w:p w14:paraId="2B707C7F" w14:textId="13B047B9" w:rsidR="00FA30E6" w:rsidRPr="00016351" w:rsidRDefault="00FA30E6" w:rsidP="00FA30E6">
            <w:pPr>
              <w:jc w:val="center"/>
              <w:rPr>
                <w:bCs/>
                <w:sz w:val="24"/>
                <w:szCs w:val="24"/>
              </w:rPr>
            </w:pPr>
            <w:r w:rsidRPr="00016351">
              <w:rPr>
                <w:b/>
                <w:sz w:val="24"/>
                <w:szCs w:val="24"/>
              </w:rPr>
              <w:t>Barriers</w:t>
            </w:r>
          </w:p>
        </w:tc>
        <w:tc>
          <w:tcPr>
            <w:tcW w:w="2590" w:type="dxa"/>
            <w:shd w:val="clear" w:color="auto" w:fill="D9D9D9" w:themeFill="background1" w:themeFillShade="D9"/>
            <w:vAlign w:val="center"/>
          </w:tcPr>
          <w:p w14:paraId="1564D10E" w14:textId="6CBC3CA0" w:rsidR="00FA30E6" w:rsidRPr="00016351" w:rsidRDefault="00FA30E6" w:rsidP="00FA30E6">
            <w:pPr>
              <w:jc w:val="center"/>
              <w:rPr>
                <w:bCs/>
                <w:sz w:val="24"/>
                <w:szCs w:val="24"/>
              </w:rPr>
            </w:pPr>
            <w:r w:rsidRPr="00016351">
              <w:rPr>
                <w:b/>
                <w:sz w:val="24"/>
                <w:szCs w:val="24"/>
              </w:rPr>
              <w:t>Benchmarks</w:t>
            </w:r>
          </w:p>
        </w:tc>
      </w:tr>
      <w:tr w:rsidR="00FA30E6" w14:paraId="228ED88C" w14:textId="77777777" w:rsidTr="00AC2B97">
        <w:tc>
          <w:tcPr>
            <w:tcW w:w="1975" w:type="dxa"/>
            <w:vAlign w:val="center"/>
          </w:tcPr>
          <w:p w14:paraId="084B867D" w14:textId="3C41C2A4" w:rsidR="00FA30E6" w:rsidRDefault="00FA30E6" w:rsidP="00FA30E6">
            <w:pPr>
              <w:rPr>
                <w:bCs/>
                <w:sz w:val="24"/>
                <w:szCs w:val="24"/>
              </w:rPr>
            </w:pPr>
            <w:r>
              <w:rPr>
                <w:bCs/>
                <w:sz w:val="24"/>
                <w:szCs w:val="24"/>
              </w:rPr>
              <w:t>Specimen receipt: monitoring timely submission of specimens from health departments.</w:t>
            </w:r>
          </w:p>
        </w:tc>
        <w:tc>
          <w:tcPr>
            <w:tcW w:w="2610" w:type="dxa"/>
            <w:vAlign w:val="center"/>
          </w:tcPr>
          <w:p w14:paraId="547330E4" w14:textId="77777777" w:rsidR="00FA30E6" w:rsidRDefault="00FA30E6" w:rsidP="00FA30E6">
            <w:pPr>
              <w:rPr>
                <w:bCs/>
                <w:sz w:val="24"/>
                <w:szCs w:val="24"/>
              </w:rPr>
            </w:pPr>
          </w:p>
        </w:tc>
        <w:tc>
          <w:tcPr>
            <w:tcW w:w="2610" w:type="dxa"/>
            <w:vAlign w:val="center"/>
          </w:tcPr>
          <w:p w14:paraId="62277F9B" w14:textId="77777777" w:rsidR="00FA30E6" w:rsidRPr="00D31C29" w:rsidRDefault="00FA30E6" w:rsidP="00FA30E6">
            <w:pPr>
              <w:rPr>
                <w:bCs/>
                <w:sz w:val="24"/>
                <w:szCs w:val="24"/>
              </w:rPr>
            </w:pPr>
          </w:p>
        </w:tc>
        <w:tc>
          <w:tcPr>
            <w:tcW w:w="3165" w:type="dxa"/>
            <w:vAlign w:val="center"/>
          </w:tcPr>
          <w:p w14:paraId="205742EA" w14:textId="77777777" w:rsidR="00FA30E6" w:rsidRPr="00016351" w:rsidRDefault="00FA30E6" w:rsidP="00FA30E6">
            <w:pPr>
              <w:rPr>
                <w:bCs/>
                <w:sz w:val="24"/>
                <w:szCs w:val="24"/>
              </w:rPr>
            </w:pPr>
          </w:p>
        </w:tc>
        <w:tc>
          <w:tcPr>
            <w:tcW w:w="2590" w:type="dxa"/>
            <w:vAlign w:val="center"/>
          </w:tcPr>
          <w:p w14:paraId="4EAECA2C" w14:textId="77777777" w:rsidR="00FA30E6" w:rsidRPr="00016351" w:rsidRDefault="00FA30E6" w:rsidP="00FA30E6">
            <w:pPr>
              <w:rPr>
                <w:bCs/>
                <w:sz w:val="24"/>
                <w:szCs w:val="24"/>
              </w:rPr>
            </w:pPr>
          </w:p>
        </w:tc>
      </w:tr>
      <w:tr w:rsidR="00FA30E6" w14:paraId="2815B923" w14:textId="77777777" w:rsidTr="00AC2B97">
        <w:tc>
          <w:tcPr>
            <w:tcW w:w="1975" w:type="dxa"/>
            <w:vAlign w:val="center"/>
          </w:tcPr>
          <w:p w14:paraId="656B5FB5" w14:textId="6E374C95" w:rsidR="00FA30E6" w:rsidRDefault="00FA30E6" w:rsidP="00FA30E6">
            <w:pPr>
              <w:rPr>
                <w:bCs/>
                <w:sz w:val="24"/>
                <w:szCs w:val="24"/>
              </w:rPr>
            </w:pPr>
            <w:r>
              <w:rPr>
                <w:bCs/>
                <w:sz w:val="24"/>
                <w:szCs w:val="24"/>
              </w:rPr>
              <w:t xml:space="preserve">AFB-smear: improve the smear reporting process to meet the national benchmark. </w:t>
            </w:r>
          </w:p>
        </w:tc>
        <w:tc>
          <w:tcPr>
            <w:tcW w:w="2610" w:type="dxa"/>
            <w:vAlign w:val="center"/>
          </w:tcPr>
          <w:p w14:paraId="6343801D" w14:textId="77777777" w:rsidR="00FA30E6" w:rsidRDefault="00FA30E6" w:rsidP="00FA30E6">
            <w:pPr>
              <w:rPr>
                <w:bCs/>
                <w:sz w:val="24"/>
                <w:szCs w:val="24"/>
              </w:rPr>
            </w:pPr>
          </w:p>
        </w:tc>
        <w:tc>
          <w:tcPr>
            <w:tcW w:w="2610" w:type="dxa"/>
            <w:vAlign w:val="center"/>
          </w:tcPr>
          <w:p w14:paraId="2F96BED0" w14:textId="77777777" w:rsidR="00FA30E6" w:rsidRPr="00D31C29" w:rsidRDefault="00FA30E6" w:rsidP="00FA30E6">
            <w:pPr>
              <w:rPr>
                <w:bCs/>
                <w:sz w:val="24"/>
                <w:szCs w:val="24"/>
              </w:rPr>
            </w:pPr>
          </w:p>
        </w:tc>
        <w:tc>
          <w:tcPr>
            <w:tcW w:w="3165" w:type="dxa"/>
            <w:vAlign w:val="center"/>
          </w:tcPr>
          <w:p w14:paraId="45230914" w14:textId="77777777" w:rsidR="00FA30E6" w:rsidRPr="00016351" w:rsidRDefault="00FA30E6" w:rsidP="00FA30E6">
            <w:pPr>
              <w:rPr>
                <w:bCs/>
                <w:sz w:val="24"/>
                <w:szCs w:val="24"/>
              </w:rPr>
            </w:pPr>
          </w:p>
        </w:tc>
        <w:tc>
          <w:tcPr>
            <w:tcW w:w="2590" w:type="dxa"/>
            <w:vAlign w:val="center"/>
          </w:tcPr>
          <w:p w14:paraId="6C202419" w14:textId="77777777" w:rsidR="00FA30E6" w:rsidRPr="00016351" w:rsidRDefault="00FA30E6" w:rsidP="00FA30E6">
            <w:pPr>
              <w:rPr>
                <w:bCs/>
                <w:sz w:val="24"/>
                <w:szCs w:val="24"/>
              </w:rPr>
            </w:pPr>
          </w:p>
        </w:tc>
      </w:tr>
      <w:tr w:rsidR="00FA30E6" w14:paraId="3F2E5B4D" w14:textId="77777777" w:rsidTr="00AC2B97">
        <w:tc>
          <w:tcPr>
            <w:tcW w:w="1975" w:type="dxa"/>
            <w:vAlign w:val="center"/>
          </w:tcPr>
          <w:p w14:paraId="2006C53A" w14:textId="7F88B863" w:rsidR="00FA30E6" w:rsidRDefault="00FA30E6" w:rsidP="00FA30E6">
            <w:pPr>
              <w:rPr>
                <w:bCs/>
                <w:sz w:val="24"/>
                <w:szCs w:val="24"/>
              </w:rPr>
            </w:pPr>
            <w:r>
              <w:rPr>
                <w:bCs/>
                <w:sz w:val="24"/>
                <w:szCs w:val="24"/>
              </w:rPr>
              <w:t>NAAT: maintain reporting of NAAT results within 48 hours of specimen receipt.</w:t>
            </w:r>
          </w:p>
        </w:tc>
        <w:tc>
          <w:tcPr>
            <w:tcW w:w="2610" w:type="dxa"/>
            <w:vAlign w:val="center"/>
          </w:tcPr>
          <w:p w14:paraId="3EC8FB17" w14:textId="77777777" w:rsidR="00FA30E6" w:rsidRDefault="00FA30E6" w:rsidP="00FA30E6">
            <w:pPr>
              <w:rPr>
                <w:bCs/>
                <w:sz w:val="24"/>
                <w:szCs w:val="24"/>
              </w:rPr>
            </w:pPr>
          </w:p>
        </w:tc>
        <w:tc>
          <w:tcPr>
            <w:tcW w:w="2610" w:type="dxa"/>
            <w:vAlign w:val="center"/>
          </w:tcPr>
          <w:p w14:paraId="3F5583F6" w14:textId="77777777" w:rsidR="00FA30E6" w:rsidRPr="00D31C29" w:rsidRDefault="00FA30E6" w:rsidP="00FA30E6">
            <w:pPr>
              <w:rPr>
                <w:bCs/>
                <w:sz w:val="24"/>
                <w:szCs w:val="24"/>
              </w:rPr>
            </w:pPr>
          </w:p>
        </w:tc>
        <w:tc>
          <w:tcPr>
            <w:tcW w:w="3165" w:type="dxa"/>
            <w:vAlign w:val="center"/>
          </w:tcPr>
          <w:p w14:paraId="4EB44FB4" w14:textId="77777777" w:rsidR="00FA30E6" w:rsidRPr="00016351" w:rsidRDefault="00FA30E6" w:rsidP="00FA30E6">
            <w:pPr>
              <w:rPr>
                <w:bCs/>
                <w:sz w:val="24"/>
                <w:szCs w:val="24"/>
              </w:rPr>
            </w:pPr>
          </w:p>
        </w:tc>
        <w:tc>
          <w:tcPr>
            <w:tcW w:w="2590" w:type="dxa"/>
            <w:vAlign w:val="center"/>
          </w:tcPr>
          <w:p w14:paraId="76629656" w14:textId="77777777" w:rsidR="00FA30E6" w:rsidRPr="00016351" w:rsidRDefault="00FA30E6" w:rsidP="00FA30E6">
            <w:pPr>
              <w:rPr>
                <w:bCs/>
                <w:sz w:val="24"/>
                <w:szCs w:val="24"/>
              </w:rPr>
            </w:pPr>
          </w:p>
        </w:tc>
      </w:tr>
      <w:tr w:rsidR="00FA30E6" w14:paraId="1C2DD23F" w14:textId="77777777" w:rsidTr="00AC2B97">
        <w:tc>
          <w:tcPr>
            <w:tcW w:w="1975" w:type="dxa"/>
            <w:vAlign w:val="center"/>
          </w:tcPr>
          <w:p w14:paraId="3A119D66" w14:textId="4818C677" w:rsidR="00FA30E6" w:rsidRDefault="00FA30E6" w:rsidP="00FA30E6">
            <w:pPr>
              <w:rPr>
                <w:bCs/>
                <w:sz w:val="24"/>
                <w:szCs w:val="24"/>
              </w:rPr>
            </w:pPr>
            <w:r>
              <w:rPr>
                <w:bCs/>
                <w:sz w:val="24"/>
                <w:szCs w:val="24"/>
              </w:rPr>
              <w:t xml:space="preserve">ID of MTBC: show improvement of MTBC identification annually by </w:t>
            </w:r>
            <w:r w:rsidRPr="0025249D">
              <w:rPr>
                <w:bCs/>
                <w:sz w:val="24"/>
                <w:szCs w:val="24"/>
                <w:highlight w:val="yellow"/>
              </w:rPr>
              <w:t>bringing</w:t>
            </w:r>
            <w:r>
              <w:rPr>
                <w:bCs/>
                <w:sz w:val="24"/>
                <w:szCs w:val="24"/>
              </w:rPr>
              <w:t xml:space="preserve"> </w:t>
            </w:r>
            <w:r>
              <w:rPr>
                <w:bCs/>
                <w:sz w:val="24"/>
                <w:szCs w:val="24"/>
              </w:rPr>
              <w:lastRenderedPageBreak/>
              <w:t>identification from liquid media.</w:t>
            </w:r>
          </w:p>
        </w:tc>
        <w:tc>
          <w:tcPr>
            <w:tcW w:w="2610" w:type="dxa"/>
            <w:vAlign w:val="center"/>
          </w:tcPr>
          <w:p w14:paraId="50D03423" w14:textId="77777777" w:rsidR="00FA30E6" w:rsidRDefault="00FA30E6" w:rsidP="00FA30E6">
            <w:pPr>
              <w:rPr>
                <w:bCs/>
                <w:sz w:val="24"/>
                <w:szCs w:val="24"/>
              </w:rPr>
            </w:pPr>
          </w:p>
        </w:tc>
        <w:tc>
          <w:tcPr>
            <w:tcW w:w="2610" w:type="dxa"/>
            <w:vAlign w:val="center"/>
          </w:tcPr>
          <w:p w14:paraId="5E6CF3A3" w14:textId="77777777" w:rsidR="00FA30E6" w:rsidRPr="00D31C29" w:rsidRDefault="00FA30E6" w:rsidP="00FA30E6">
            <w:pPr>
              <w:rPr>
                <w:bCs/>
                <w:sz w:val="24"/>
                <w:szCs w:val="24"/>
              </w:rPr>
            </w:pPr>
          </w:p>
        </w:tc>
        <w:tc>
          <w:tcPr>
            <w:tcW w:w="3165" w:type="dxa"/>
            <w:vAlign w:val="center"/>
          </w:tcPr>
          <w:p w14:paraId="14CB94A7" w14:textId="77777777" w:rsidR="00FA30E6" w:rsidRPr="00016351" w:rsidRDefault="00FA30E6" w:rsidP="00FA30E6">
            <w:pPr>
              <w:rPr>
                <w:bCs/>
                <w:sz w:val="24"/>
                <w:szCs w:val="24"/>
              </w:rPr>
            </w:pPr>
          </w:p>
        </w:tc>
        <w:tc>
          <w:tcPr>
            <w:tcW w:w="2590" w:type="dxa"/>
            <w:vAlign w:val="center"/>
          </w:tcPr>
          <w:p w14:paraId="61127560" w14:textId="77777777" w:rsidR="00FA30E6" w:rsidRPr="00016351" w:rsidRDefault="00FA30E6" w:rsidP="00FA30E6">
            <w:pPr>
              <w:rPr>
                <w:bCs/>
                <w:sz w:val="24"/>
                <w:szCs w:val="24"/>
              </w:rPr>
            </w:pPr>
          </w:p>
        </w:tc>
      </w:tr>
      <w:tr w:rsidR="00FA30E6" w14:paraId="6C7C2078" w14:textId="77777777" w:rsidTr="00AC2B97">
        <w:tc>
          <w:tcPr>
            <w:tcW w:w="1975" w:type="dxa"/>
            <w:vAlign w:val="center"/>
          </w:tcPr>
          <w:p w14:paraId="4B169450" w14:textId="6301127E" w:rsidR="00FA30E6" w:rsidRDefault="00FA30E6" w:rsidP="00FA30E6">
            <w:pPr>
              <w:rPr>
                <w:bCs/>
                <w:sz w:val="24"/>
                <w:szCs w:val="24"/>
              </w:rPr>
            </w:pPr>
            <w:r>
              <w:rPr>
                <w:bCs/>
                <w:sz w:val="24"/>
                <w:szCs w:val="24"/>
              </w:rPr>
              <w:t>Growth-based DST: improve growth-based DST annually by 10%.</w:t>
            </w:r>
          </w:p>
        </w:tc>
        <w:tc>
          <w:tcPr>
            <w:tcW w:w="2610" w:type="dxa"/>
            <w:vAlign w:val="center"/>
          </w:tcPr>
          <w:p w14:paraId="3C44A518" w14:textId="77777777" w:rsidR="00FA30E6" w:rsidRDefault="00FA30E6" w:rsidP="00FA30E6">
            <w:pPr>
              <w:rPr>
                <w:bCs/>
                <w:sz w:val="24"/>
                <w:szCs w:val="24"/>
              </w:rPr>
            </w:pPr>
          </w:p>
        </w:tc>
        <w:tc>
          <w:tcPr>
            <w:tcW w:w="2610" w:type="dxa"/>
            <w:vAlign w:val="center"/>
          </w:tcPr>
          <w:p w14:paraId="307E5001" w14:textId="77777777" w:rsidR="00FA30E6" w:rsidRPr="00D31C29" w:rsidRDefault="00FA30E6" w:rsidP="00FA30E6">
            <w:pPr>
              <w:rPr>
                <w:bCs/>
                <w:sz w:val="24"/>
                <w:szCs w:val="24"/>
              </w:rPr>
            </w:pPr>
          </w:p>
        </w:tc>
        <w:tc>
          <w:tcPr>
            <w:tcW w:w="3165" w:type="dxa"/>
            <w:vAlign w:val="center"/>
          </w:tcPr>
          <w:p w14:paraId="78CFF85F" w14:textId="77777777" w:rsidR="00FA30E6" w:rsidRPr="00016351" w:rsidRDefault="00FA30E6" w:rsidP="00FA30E6">
            <w:pPr>
              <w:rPr>
                <w:bCs/>
                <w:sz w:val="24"/>
                <w:szCs w:val="24"/>
              </w:rPr>
            </w:pPr>
          </w:p>
        </w:tc>
        <w:tc>
          <w:tcPr>
            <w:tcW w:w="2590" w:type="dxa"/>
            <w:vAlign w:val="center"/>
          </w:tcPr>
          <w:p w14:paraId="5D7855B0" w14:textId="77777777" w:rsidR="00FA30E6" w:rsidRPr="00016351" w:rsidRDefault="00FA30E6" w:rsidP="00FA30E6">
            <w:pPr>
              <w:rPr>
                <w:bCs/>
                <w:sz w:val="24"/>
                <w:szCs w:val="24"/>
              </w:rPr>
            </w:pPr>
          </w:p>
        </w:tc>
      </w:tr>
      <w:tr w:rsidR="00FA30E6" w14:paraId="114AA7EF" w14:textId="77777777" w:rsidTr="00AC2B97">
        <w:tc>
          <w:tcPr>
            <w:tcW w:w="1975" w:type="dxa"/>
            <w:vAlign w:val="center"/>
          </w:tcPr>
          <w:p w14:paraId="2199041C" w14:textId="363577BF" w:rsidR="00FA30E6" w:rsidRDefault="00FA30E6" w:rsidP="00FA30E6">
            <w:pPr>
              <w:rPr>
                <w:bCs/>
                <w:sz w:val="24"/>
                <w:szCs w:val="24"/>
              </w:rPr>
            </w:pPr>
            <w:r>
              <w:rPr>
                <w:bCs/>
                <w:sz w:val="24"/>
                <w:szCs w:val="24"/>
              </w:rPr>
              <w:t>Initiate molecular sequencing testing.</w:t>
            </w:r>
          </w:p>
        </w:tc>
        <w:tc>
          <w:tcPr>
            <w:tcW w:w="2610" w:type="dxa"/>
            <w:vAlign w:val="center"/>
          </w:tcPr>
          <w:p w14:paraId="063F718E" w14:textId="77777777" w:rsidR="00FA30E6" w:rsidRDefault="00FA30E6" w:rsidP="00FA30E6">
            <w:pPr>
              <w:rPr>
                <w:bCs/>
                <w:sz w:val="24"/>
                <w:szCs w:val="24"/>
              </w:rPr>
            </w:pPr>
          </w:p>
        </w:tc>
        <w:tc>
          <w:tcPr>
            <w:tcW w:w="2610" w:type="dxa"/>
            <w:vAlign w:val="center"/>
          </w:tcPr>
          <w:p w14:paraId="4AF3FDB9" w14:textId="77777777" w:rsidR="00FA30E6" w:rsidRPr="00D31C29" w:rsidRDefault="00FA30E6" w:rsidP="00FA30E6">
            <w:pPr>
              <w:rPr>
                <w:bCs/>
                <w:sz w:val="24"/>
                <w:szCs w:val="24"/>
              </w:rPr>
            </w:pPr>
          </w:p>
        </w:tc>
        <w:tc>
          <w:tcPr>
            <w:tcW w:w="3165" w:type="dxa"/>
            <w:vAlign w:val="center"/>
          </w:tcPr>
          <w:p w14:paraId="0D597156" w14:textId="77777777" w:rsidR="00FA30E6" w:rsidRPr="00016351" w:rsidRDefault="00FA30E6" w:rsidP="00FA30E6">
            <w:pPr>
              <w:rPr>
                <w:bCs/>
                <w:sz w:val="24"/>
                <w:szCs w:val="24"/>
              </w:rPr>
            </w:pPr>
          </w:p>
        </w:tc>
        <w:tc>
          <w:tcPr>
            <w:tcW w:w="2590" w:type="dxa"/>
            <w:vAlign w:val="center"/>
          </w:tcPr>
          <w:p w14:paraId="3B5D9C87" w14:textId="77777777" w:rsidR="00FA30E6" w:rsidRPr="00016351" w:rsidRDefault="00FA30E6" w:rsidP="00FA30E6">
            <w:pPr>
              <w:rPr>
                <w:bCs/>
                <w:sz w:val="24"/>
                <w:szCs w:val="24"/>
              </w:rPr>
            </w:pPr>
          </w:p>
        </w:tc>
      </w:tr>
      <w:tr w:rsidR="00FA30E6" w14:paraId="1F115D63" w14:textId="77777777" w:rsidTr="00AC2B97">
        <w:tc>
          <w:tcPr>
            <w:tcW w:w="1975" w:type="dxa"/>
            <w:vAlign w:val="center"/>
          </w:tcPr>
          <w:p w14:paraId="6C4F01D9" w14:textId="5A3CF4C7" w:rsidR="00FA30E6" w:rsidRDefault="00FA30E6" w:rsidP="00FA30E6">
            <w:pPr>
              <w:rPr>
                <w:bCs/>
                <w:sz w:val="24"/>
                <w:szCs w:val="24"/>
              </w:rPr>
            </w:pPr>
            <w:r>
              <w:rPr>
                <w:bCs/>
                <w:sz w:val="24"/>
                <w:szCs w:val="24"/>
              </w:rPr>
              <w:t>IGRA: maintain above 75% of IGRA reporting within four days of collection.</w:t>
            </w:r>
          </w:p>
        </w:tc>
        <w:tc>
          <w:tcPr>
            <w:tcW w:w="2610" w:type="dxa"/>
            <w:vAlign w:val="center"/>
          </w:tcPr>
          <w:p w14:paraId="2E06C989" w14:textId="77777777" w:rsidR="00FA30E6" w:rsidRDefault="00FA30E6" w:rsidP="00FA30E6">
            <w:pPr>
              <w:rPr>
                <w:bCs/>
                <w:sz w:val="24"/>
                <w:szCs w:val="24"/>
              </w:rPr>
            </w:pPr>
          </w:p>
        </w:tc>
        <w:tc>
          <w:tcPr>
            <w:tcW w:w="2610" w:type="dxa"/>
            <w:vAlign w:val="center"/>
          </w:tcPr>
          <w:p w14:paraId="556E4F3B" w14:textId="77777777" w:rsidR="00FA30E6" w:rsidRPr="00D31C29" w:rsidRDefault="00FA30E6" w:rsidP="00FA30E6">
            <w:pPr>
              <w:rPr>
                <w:bCs/>
                <w:sz w:val="24"/>
                <w:szCs w:val="24"/>
              </w:rPr>
            </w:pPr>
          </w:p>
        </w:tc>
        <w:tc>
          <w:tcPr>
            <w:tcW w:w="3165" w:type="dxa"/>
            <w:vAlign w:val="center"/>
          </w:tcPr>
          <w:p w14:paraId="03E268B3" w14:textId="77777777" w:rsidR="00FA30E6" w:rsidRPr="00016351" w:rsidRDefault="00FA30E6" w:rsidP="00FA30E6">
            <w:pPr>
              <w:rPr>
                <w:bCs/>
                <w:sz w:val="24"/>
                <w:szCs w:val="24"/>
              </w:rPr>
            </w:pPr>
          </w:p>
        </w:tc>
        <w:tc>
          <w:tcPr>
            <w:tcW w:w="2590" w:type="dxa"/>
            <w:vAlign w:val="center"/>
          </w:tcPr>
          <w:p w14:paraId="1FD73B79" w14:textId="77777777" w:rsidR="00FA30E6" w:rsidRPr="00016351" w:rsidRDefault="00FA30E6" w:rsidP="00FA30E6">
            <w:pPr>
              <w:rPr>
                <w:bCs/>
                <w:sz w:val="24"/>
                <w:szCs w:val="24"/>
              </w:rPr>
            </w:pPr>
          </w:p>
        </w:tc>
      </w:tr>
    </w:tbl>
    <w:p w14:paraId="745BED1C" w14:textId="77777777" w:rsidR="00481A90" w:rsidRDefault="00481A90" w:rsidP="00FB5105">
      <w:pPr>
        <w:spacing w:after="0" w:line="240" w:lineRule="auto"/>
        <w:rPr>
          <w:bCs/>
          <w:sz w:val="24"/>
          <w:szCs w:val="24"/>
        </w:rPr>
      </w:pPr>
    </w:p>
    <w:p w14:paraId="0AAC7034" w14:textId="77777777" w:rsidR="000358A8" w:rsidRDefault="000358A8" w:rsidP="00FB5105">
      <w:pPr>
        <w:spacing w:after="0" w:line="240" w:lineRule="auto"/>
        <w:rPr>
          <w:bCs/>
          <w:sz w:val="24"/>
          <w:szCs w:val="24"/>
        </w:rPr>
      </w:pPr>
    </w:p>
    <w:p w14:paraId="30F9FE83" w14:textId="13E22C21" w:rsidR="000358A8" w:rsidRDefault="000358A8" w:rsidP="00FB5105">
      <w:pPr>
        <w:spacing w:after="0" w:line="240" w:lineRule="auto"/>
        <w:rPr>
          <w:b/>
          <w:sz w:val="24"/>
          <w:szCs w:val="24"/>
          <w:u w:val="single"/>
        </w:rPr>
      </w:pPr>
      <w:r>
        <w:rPr>
          <w:b/>
          <w:sz w:val="24"/>
          <w:szCs w:val="24"/>
          <w:u w:val="single"/>
        </w:rPr>
        <w:t>New Budget Period Objectives</w:t>
      </w:r>
    </w:p>
    <w:p w14:paraId="7AF09A12" w14:textId="77777777" w:rsidR="000358A8" w:rsidRDefault="000358A8" w:rsidP="00FB5105">
      <w:pPr>
        <w:spacing w:after="0" w:line="240" w:lineRule="auto"/>
        <w:rPr>
          <w:b/>
          <w:sz w:val="24"/>
          <w:szCs w:val="24"/>
          <w:u w:val="single"/>
        </w:rPr>
      </w:pPr>
    </w:p>
    <w:tbl>
      <w:tblPr>
        <w:tblStyle w:val="TableGrid"/>
        <w:tblW w:w="0" w:type="auto"/>
        <w:tblLook w:val="04A0" w:firstRow="1" w:lastRow="0" w:firstColumn="1" w:lastColumn="0" w:noHBand="0" w:noVBand="1"/>
      </w:tblPr>
      <w:tblGrid>
        <w:gridCol w:w="3572"/>
        <w:gridCol w:w="4211"/>
        <w:gridCol w:w="1662"/>
        <w:gridCol w:w="3505"/>
      </w:tblGrid>
      <w:tr w:rsidR="00DB21ED" w14:paraId="603E6A84" w14:textId="51F1B3F7" w:rsidTr="00DB21ED">
        <w:tc>
          <w:tcPr>
            <w:tcW w:w="9445" w:type="dxa"/>
            <w:gridSpan w:val="3"/>
            <w:shd w:val="clear" w:color="auto" w:fill="BFBFBF" w:themeFill="background1" w:themeFillShade="BF"/>
          </w:tcPr>
          <w:p w14:paraId="2D7E4589" w14:textId="39CA69A5" w:rsidR="00DB21ED" w:rsidRPr="00DB21ED" w:rsidRDefault="00DB21ED" w:rsidP="00DB21ED">
            <w:pPr>
              <w:rPr>
                <w:b/>
                <w:sz w:val="24"/>
                <w:szCs w:val="24"/>
              </w:rPr>
            </w:pPr>
            <w:r>
              <w:rPr>
                <w:b/>
                <w:sz w:val="24"/>
                <w:szCs w:val="24"/>
              </w:rPr>
              <w:t>Strategy 1: Diagnosis and treatment of persons with TB disease</w:t>
            </w:r>
          </w:p>
        </w:tc>
        <w:tc>
          <w:tcPr>
            <w:tcW w:w="3505" w:type="dxa"/>
            <w:shd w:val="clear" w:color="auto" w:fill="BFBFBF" w:themeFill="background1" w:themeFillShade="BF"/>
          </w:tcPr>
          <w:p w14:paraId="4091F641" w14:textId="77777777" w:rsidR="00DB21ED" w:rsidRDefault="00DB21ED" w:rsidP="00DB21ED">
            <w:pPr>
              <w:rPr>
                <w:b/>
                <w:sz w:val="24"/>
                <w:szCs w:val="24"/>
              </w:rPr>
            </w:pPr>
          </w:p>
        </w:tc>
      </w:tr>
      <w:tr w:rsidR="00DB21ED" w14:paraId="496BE65E" w14:textId="3AA0E831" w:rsidTr="00DB21ED">
        <w:tc>
          <w:tcPr>
            <w:tcW w:w="3572" w:type="dxa"/>
            <w:shd w:val="clear" w:color="auto" w:fill="D9D9D9" w:themeFill="background1" w:themeFillShade="D9"/>
          </w:tcPr>
          <w:p w14:paraId="4A8D0F3D" w14:textId="73BA42F9" w:rsidR="00DB21ED" w:rsidRDefault="00DA2DA8" w:rsidP="000358A8">
            <w:pPr>
              <w:jc w:val="center"/>
              <w:rPr>
                <w:b/>
                <w:sz w:val="24"/>
                <w:szCs w:val="24"/>
              </w:rPr>
            </w:pPr>
            <w:r>
              <w:rPr>
                <w:b/>
                <w:sz w:val="24"/>
                <w:szCs w:val="24"/>
              </w:rPr>
              <w:t xml:space="preserve">Outcome </w:t>
            </w:r>
          </w:p>
        </w:tc>
        <w:tc>
          <w:tcPr>
            <w:tcW w:w="4211" w:type="dxa"/>
            <w:shd w:val="clear" w:color="auto" w:fill="D9D9D9" w:themeFill="background1" w:themeFillShade="D9"/>
          </w:tcPr>
          <w:p w14:paraId="45FB0141" w14:textId="4A3ABDB8" w:rsidR="00DB21ED" w:rsidRPr="000358A8" w:rsidRDefault="00DB21ED" w:rsidP="000358A8">
            <w:pPr>
              <w:jc w:val="center"/>
              <w:rPr>
                <w:b/>
                <w:sz w:val="24"/>
                <w:szCs w:val="24"/>
              </w:rPr>
            </w:pPr>
            <w:r>
              <w:rPr>
                <w:b/>
                <w:sz w:val="24"/>
                <w:szCs w:val="24"/>
              </w:rPr>
              <w:t>Objective</w:t>
            </w:r>
          </w:p>
        </w:tc>
        <w:tc>
          <w:tcPr>
            <w:tcW w:w="1662" w:type="dxa"/>
            <w:shd w:val="clear" w:color="auto" w:fill="D9D9D9" w:themeFill="background1" w:themeFillShade="D9"/>
          </w:tcPr>
          <w:p w14:paraId="49504DD7" w14:textId="609B1C89" w:rsidR="00DB21ED" w:rsidRDefault="00DB21ED" w:rsidP="000358A8">
            <w:pPr>
              <w:jc w:val="center"/>
              <w:rPr>
                <w:b/>
                <w:sz w:val="24"/>
                <w:szCs w:val="24"/>
              </w:rPr>
            </w:pPr>
            <w:r>
              <w:rPr>
                <w:b/>
                <w:sz w:val="24"/>
                <w:szCs w:val="24"/>
              </w:rPr>
              <w:t>Timeframe</w:t>
            </w:r>
          </w:p>
        </w:tc>
        <w:tc>
          <w:tcPr>
            <w:tcW w:w="3505" w:type="dxa"/>
            <w:shd w:val="clear" w:color="auto" w:fill="D9D9D9" w:themeFill="background1" w:themeFillShade="D9"/>
          </w:tcPr>
          <w:p w14:paraId="49F86BB4" w14:textId="7C22B234" w:rsidR="00DB21ED" w:rsidRDefault="00DB21ED" w:rsidP="000358A8">
            <w:pPr>
              <w:jc w:val="center"/>
              <w:rPr>
                <w:b/>
                <w:sz w:val="24"/>
                <w:szCs w:val="24"/>
              </w:rPr>
            </w:pPr>
            <w:r>
              <w:rPr>
                <w:b/>
                <w:sz w:val="24"/>
                <w:szCs w:val="24"/>
              </w:rPr>
              <w:t>Proposed Activities</w:t>
            </w:r>
          </w:p>
        </w:tc>
      </w:tr>
      <w:tr w:rsidR="00DB21ED" w14:paraId="1BD4BBC0" w14:textId="5A48B24E" w:rsidTr="00272AA6">
        <w:tc>
          <w:tcPr>
            <w:tcW w:w="3572" w:type="dxa"/>
            <w:vAlign w:val="center"/>
          </w:tcPr>
          <w:p w14:paraId="148633AF" w14:textId="52A468DA" w:rsidR="00DB21ED" w:rsidRDefault="00DB21ED" w:rsidP="00DA2DA8">
            <w:pPr>
              <w:rPr>
                <w:bCs/>
                <w:sz w:val="24"/>
                <w:szCs w:val="24"/>
              </w:rPr>
            </w:pPr>
            <w:r>
              <w:rPr>
                <w:bCs/>
                <w:sz w:val="24"/>
                <w:szCs w:val="24"/>
              </w:rPr>
              <w:t>Ensure case management and treatment of persons with active TB.</w:t>
            </w:r>
          </w:p>
        </w:tc>
        <w:tc>
          <w:tcPr>
            <w:tcW w:w="4211" w:type="dxa"/>
            <w:vAlign w:val="center"/>
          </w:tcPr>
          <w:p w14:paraId="59E75C82" w14:textId="2CC604C9" w:rsidR="00DB21ED" w:rsidRDefault="00DB21ED" w:rsidP="00DA2DA8">
            <w:pPr>
              <w:rPr>
                <w:bCs/>
                <w:sz w:val="24"/>
                <w:szCs w:val="24"/>
              </w:rPr>
            </w:pPr>
            <w:r>
              <w:rPr>
                <w:bCs/>
                <w:sz w:val="24"/>
                <w:szCs w:val="24"/>
              </w:rPr>
              <w:t>100% of individuals with suspected or confirmed TB disease will have a regional/metro TB program assigned.</w:t>
            </w:r>
          </w:p>
        </w:tc>
        <w:tc>
          <w:tcPr>
            <w:tcW w:w="1662" w:type="dxa"/>
            <w:vAlign w:val="center"/>
          </w:tcPr>
          <w:p w14:paraId="75DF2463" w14:textId="53305A5B" w:rsidR="00DB21ED" w:rsidRDefault="00DB21ED" w:rsidP="00DB21ED">
            <w:pPr>
              <w:jc w:val="center"/>
              <w:rPr>
                <w:bCs/>
                <w:sz w:val="24"/>
                <w:szCs w:val="24"/>
              </w:rPr>
            </w:pPr>
            <w:r>
              <w:rPr>
                <w:bCs/>
                <w:sz w:val="24"/>
                <w:szCs w:val="24"/>
              </w:rPr>
              <w:t>December 31, 2025</w:t>
            </w:r>
          </w:p>
        </w:tc>
        <w:tc>
          <w:tcPr>
            <w:tcW w:w="3505" w:type="dxa"/>
            <w:vAlign w:val="center"/>
          </w:tcPr>
          <w:p w14:paraId="258E28DC" w14:textId="77777777" w:rsidR="00DB21ED" w:rsidRDefault="00DB21ED" w:rsidP="002B4B2A">
            <w:pPr>
              <w:pStyle w:val="ListParagraph"/>
              <w:numPr>
                <w:ilvl w:val="0"/>
                <w:numId w:val="25"/>
              </w:numPr>
              <w:ind w:left="346"/>
              <w:rPr>
                <w:bCs/>
                <w:sz w:val="24"/>
                <w:szCs w:val="24"/>
              </w:rPr>
            </w:pPr>
            <w:r w:rsidRPr="00DB21ED">
              <w:rPr>
                <w:bCs/>
                <w:sz w:val="24"/>
                <w:szCs w:val="24"/>
              </w:rPr>
              <w:t>Conduct programmatic assessments of regional TB programs.</w:t>
            </w:r>
          </w:p>
          <w:p w14:paraId="31ED32FA" w14:textId="55BDD951" w:rsidR="00DB21ED" w:rsidRPr="00DB21ED" w:rsidRDefault="00DB21ED" w:rsidP="002B4B2A">
            <w:pPr>
              <w:pStyle w:val="ListParagraph"/>
              <w:numPr>
                <w:ilvl w:val="0"/>
                <w:numId w:val="25"/>
              </w:numPr>
              <w:ind w:left="346"/>
              <w:rPr>
                <w:bCs/>
                <w:sz w:val="24"/>
                <w:szCs w:val="24"/>
              </w:rPr>
            </w:pPr>
            <w:r>
              <w:rPr>
                <w:bCs/>
                <w:sz w:val="24"/>
                <w:szCs w:val="24"/>
              </w:rPr>
              <w:t>Review client medical records on a monthly basis to determine if a regional case manager has been assigned.</w:t>
            </w:r>
          </w:p>
        </w:tc>
      </w:tr>
      <w:tr w:rsidR="00DB21ED" w14:paraId="1B030A8A" w14:textId="73C97616" w:rsidTr="00272AA6">
        <w:tc>
          <w:tcPr>
            <w:tcW w:w="3572" w:type="dxa"/>
            <w:vAlign w:val="center"/>
          </w:tcPr>
          <w:p w14:paraId="7C9411D5" w14:textId="341D8F29" w:rsidR="00DB21ED" w:rsidRDefault="00DA2DA8" w:rsidP="004D1442">
            <w:pPr>
              <w:rPr>
                <w:bCs/>
                <w:sz w:val="24"/>
                <w:szCs w:val="24"/>
              </w:rPr>
            </w:pPr>
            <w:r>
              <w:rPr>
                <w:bCs/>
                <w:sz w:val="24"/>
                <w:szCs w:val="24"/>
              </w:rPr>
              <w:t>Increase the use of NAAT.</w:t>
            </w:r>
          </w:p>
        </w:tc>
        <w:tc>
          <w:tcPr>
            <w:tcW w:w="4211" w:type="dxa"/>
            <w:vAlign w:val="center"/>
          </w:tcPr>
          <w:p w14:paraId="0D9151FD" w14:textId="745A044D" w:rsidR="00DB21ED" w:rsidRDefault="00DA2DA8" w:rsidP="00DA2DA8">
            <w:pPr>
              <w:rPr>
                <w:bCs/>
                <w:sz w:val="24"/>
                <w:szCs w:val="24"/>
              </w:rPr>
            </w:pPr>
            <w:r>
              <w:rPr>
                <w:bCs/>
                <w:sz w:val="24"/>
                <w:szCs w:val="24"/>
              </w:rPr>
              <w:t xml:space="preserve">90% of NAAT requests (i.e., not performed via reflex testing by the state </w:t>
            </w:r>
            <w:r>
              <w:rPr>
                <w:bCs/>
                <w:sz w:val="24"/>
                <w:szCs w:val="24"/>
              </w:rPr>
              <w:lastRenderedPageBreak/>
              <w:t>laboratory) will be made within seven days of report of smear result.</w:t>
            </w:r>
          </w:p>
        </w:tc>
        <w:tc>
          <w:tcPr>
            <w:tcW w:w="1662" w:type="dxa"/>
            <w:vAlign w:val="center"/>
          </w:tcPr>
          <w:p w14:paraId="39907E67" w14:textId="700FFFDF" w:rsidR="00DB21ED" w:rsidRDefault="00DA2DA8" w:rsidP="00DB21ED">
            <w:pPr>
              <w:jc w:val="center"/>
              <w:rPr>
                <w:bCs/>
                <w:sz w:val="24"/>
                <w:szCs w:val="24"/>
              </w:rPr>
            </w:pPr>
            <w:r>
              <w:rPr>
                <w:bCs/>
                <w:sz w:val="24"/>
                <w:szCs w:val="24"/>
              </w:rPr>
              <w:lastRenderedPageBreak/>
              <w:t>December 31, 2025</w:t>
            </w:r>
          </w:p>
        </w:tc>
        <w:tc>
          <w:tcPr>
            <w:tcW w:w="3505" w:type="dxa"/>
            <w:vAlign w:val="center"/>
          </w:tcPr>
          <w:p w14:paraId="75360A1C" w14:textId="77777777" w:rsidR="00DB21ED" w:rsidRDefault="00DA2DA8" w:rsidP="002B4B2A">
            <w:pPr>
              <w:pStyle w:val="ListParagraph"/>
              <w:numPr>
                <w:ilvl w:val="0"/>
                <w:numId w:val="26"/>
              </w:numPr>
              <w:ind w:left="346"/>
              <w:rPr>
                <w:bCs/>
                <w:sz w:val="24"/>
                <w:szCs w:val="24"/>
              </w:rPr>
            </w:pPr>
            <w:r>
              <w:rPr>
                <w:bCs/>
                <w:sz w:val="24"/>
                <w:szCs w:val="24"/>
              </w:rPr>
              <w:t xml:space="preserve">Notify regional TB clinicians and program managers about </w:t>
            </w:r>
            <w:r>
              <w:rPr>
                <w:bCs/>
                <w:sz w:val="24"/>
                <w:szCs w:val="24"/>
              </w:rPr>
              <w:lastRenderedPageBreak/>
              <w:t>the updated Cepheid package insert requiring GeneXpert testing to be performed within seven days of smear reporting.</w:t>
            </w:r>
          </w:p>
          <w:p w14:paraId="12C41EF5" w14:textId="54DA46FD" w:rsidR="00DA2DA8" w:rsidRPr="00DA2DA8" w:rsidRDefault="00DA2DA8" w:rsidP="002B4B2A">
            <w:pPr>
              <w:pStyle w:val="ListParagraph"/>
              <w:numPr>
                <w:ilvl w:val="0"/>
                <w:numId w:val="26"/>
              </w:numPr>
              <w:ind w:left="346"/>
              <w:rPr>
                <w:bCs/>
                <w:sz w:val="24"/>
                <w:szCs w:val="24"/>
              </w:rPr>
            </w:pPr>
            <w:r>
              <w:rPr>
                <w:bCs/>
                <w:sz w:val="24"/>
                <w:szCs w:val="24"/>
              </w:rPr>
              <w:t>Communicate with regional clinicians regarding situations where a GeneXpert on a negative smear specimen might be beneficial.</w:t>
            </w:r>
          </w:p>
        </w:tc>
      </w:tr>
      <w:tr w:rsidR="00DA2DA8" w14:paraId="385F9A3B" w14:textId="77777777" w:rsidTr="00272AA6">
        <w:tc>
          <w:tcPr>
            <w:tcW w:w="3572" w:type="dxa"/>
            <w:vAlign w:val="center"/>
          </w:tcPr>
          <w:p w14:paraId="76CFE2EA" w14:textId="2CC7051E" w:rsidR="00DA2DA8" w:rsidRDefault="00DA2DA8" w:rsidP="00DA2DA8">
            <w:pPr>
              <w:rPr>
                <w:bCs/>
                <w:sz w:val="24"/>
                <w:szCs w:val="24"/>
              </w:rPr>
            </w:pPr>
            <w:r>
              <w:rPr>
                <w:bCs/>
                <w:sz w:val="24"/>
                <w:szCs w:val="24"/>
              </w:rPr>
              <w:lastRenderedPageBreak/>
              <w:t>Collaborate with HIV and STD programs to ensure that newly diagnosed TB cases are tested for HIV and referred for HIV services if infected with HIV.</w:t>
            </w:r>
          </w:p>
        </w:tc>
        <w:tc>
          <w:tcPr>
            <w:tcW w:w="4211" w:type="dxa"/>
            <w:vAlign w:val="center"/>
          </w:tcPr>
          <w:p w14:paraId="20412405" w14:textId="43AB9EAE" w:rsidR="00DA2DA8" w:rsidRDefault="00DA2DA8" w:rsidP="00DA2DA8">
            <w:pPr>
              <w:rPr>
                <w:bCs/>
                <w:sz w:val="24"/>
                <w:szCs w:val="24"/>
              </w:rPr>
            </w:pPr>
            <w:r>
              <w:rPr>
                <w:bCs/>
                <w:sz w:val="24"/>
                <w:szCs w:val="24"/>
              </w:rPr>
              <w:t>Coordinate with state and regional HIV and STI programs to identify gaps in communication.</w:t>
            </w:r>
          </w:p>
        </w:tc>
        <w:tc>
          <w:tcPr>
            <w:tcW w:w="1662" w:type="dxa"/>
            <w:vAlign w:val="center"/>
          </w:tcPr>
          <w:p w14:paraId="7E0F94C7" w14:textId="50779F80" w:rsidR="00DA2DA8" w:rsidRDefault="00DA2DA8" w:rsidP="00DB21ED">
            <w:pPr>
              <w:jc w:val="center"/>
              <w:rPr>
                <w:bCs/>
                <w:sz w:val="24"/>
                <w:szCs w:val="24"/>
              </w:rPr>
            </w:pPr>
            <w:r>
              <w:rPr>
                <w:bCs/>
                <w:sz w:val="24"/>
                <w:szCs w:val="24"/>
              </w:rPr>
              <w:t>November 31, 2025</w:t>
            </w:r>
          </w:p>
        </w:tc>
        <w:tc>
          <w:tcPr>
            <w:tcW w:w="3505" w:type="dxa"/>
            <w:vAlign w:val="center"/>
          </w:tcPr>
          <w:p w14:paraId="27CF884D" w14:textId="77777777" w:rsidR="00DA2DA8" w:rsidRDefault="00DA2DA8" w:rsidP="002B4B2A">
            <w:pPr>
              <w:pStyle w:val="ListParagraph"/>
              <w:numPr>
                <w:ilvl w:val="0"/>
                <w:numId w:val="26"/>
              </w:numPr>
              <w:ind w:left="346"/>
              <w:rPr>
                <w:bCs/>
                <w:sz w:val="24"/>
                <w:szCs w:val="24"/>
              </w:rPr>
            </w:pPr>
            <w:r>
              <w:rPr>
                <w:bCs/>
                <w:sz w:val="24"/>
                <w:szCs w:val="24"/>
              </w:rPr>
              <w:t>Hold statewide meetings with STI and HIV programs to identify gaps in communications and areas for improvement.</w:t>
            </w:r>
          </w:p>
          <w:p w14:paraId="36CB82A4" w14:textId="60EE23F3" w:rsidR="00DA2DA8" w:rsidRDefault="00DA2DA8" w:rsidP="002B4B2A">
            <w:pPr>
              <w:pStyle w:val="ListParagraph"/>
              <w:numPr>
                <w:ilvl w:val="0"/>
                <w:numId w:val="26"/>
              </w:numPr>
              <w:ind w:left="346"/>
              <w:rPr>
                <w:bCs/>
                <w:sz w:val="24"/>
                <w:szCs w:val="24"/>
              </w:rPr>
            </w:pPr>
            <w:r>
              <w:rPr>
                <w:bCs/>
                <w:sz w:val="24"/>
                <w:szCs w:val="24"/>
              </w:rPr>
              <w:t>Establish ongoing meetings with STI and HIV state sections.</w:t>
            </w:r>
          </w:p>
        </w:tc>
      </w:tr>
      <w:tr w:rsidR="00DA2DA8" w14:paraId="5C660561" w14:textId="77777777" w:rsidTr="00272AA6">
        <w:tc>
          <w:tcPr>
            <w:tcW w:w="3572" w:type="dxa"/>
            <w:vAlign w:val="center"/>
          </w:tcPr>
          <w:p w14:paraId="50C0BB2B" w14:textId="5C39C3E6" w:rsidR="00DA2DA8" w:rsidRDefault="00DA2DA8" w:rsidP="00DA2DA8">
            <w:pPr>
              <w:rPr>
                <w:bCs/>
                <w:sz w:val="24"/>
                <w:szCs w:val="24"/>
              </w:rPr>
            </w:pPr>
            <w:r>
              <w:rPr>
                <w:bCs/>
                <w:sz w:val="24"/>
                <w:szCs w:val="24"/>
              </w:rPr>
              <w:t>Partner with CDC Division of Migration Health (DGMH) to support international and bi-national TB quarantine efforts.</w:t>
            </w:r>
          </w:p>
        </w:tc>
        <w:tc>
          <w:tcPr>
            <w:tcW w:w="4211" w:type="dxa"/>
            <w:vAlign w:val="center"/>
          </w:tcPr>
          <w:p w14:paraId="7BAD3AE4" w14:textId="77777777" w:rsidR="00DA2DA8" w:rsidRDefault="00DA2DA8" w:rsidP="002B4B2A">
            <w:pPr>
              <w:pStyle w:val="ListParagraph"/>
              <w:numPr>
                <w:ilvl w:val="0"/>
                <w:numId w:val="27"/>
              </w:numPr>
              <w:ind w:left="361"/>
              <w:rPr>
                <w:bCs/>
                <w:sz w:val="24"/>
                <w:szCs w:val="24"/>
              </w:rPr>
            </w:pPr>
            <w:r w:rsidRPr="00DA2DA8">
              <w:rPr>
                <w:bCs/>
                <w:sz w:val="24"/>
                <w:szCs w:val="24"/>
              </w:rPr>
              <w:t>Notify DGMH of all individuals with identified infectious TB disease who plan to travel internationally.</w:t>
            </w:r>
          </w:p>
          <w:p w14:paraId="0CD93C7D" w14:textId="46092775" w:rsidR="00DA2DA8" w:rsidRPr="00DA2DA8" w:rsidRDefault="00DA2DA8" w:rsidP="002B4B2A">
            <w:pPr>
              <w:pStyle w:val="ListParagraph"/>
              <w:numPr>
                <w:ilvl w:val="0"/>
                <w:numId w:val="27"/>
              </w:numPr>
              <w:ind w:left="361"/>
              <w:rPr>
                <w:bCs/>
                <w:sz w:val="24"/>
                <w:szCs w:val="24"/>
              </w:rPr>
            </w:pPr>
            <w:r>
              <w:rPr>
                <w:bCs/>
                <w:sz w:val="24"/>
                <w:szCs w:val="24"/>
              </w:rPr>
              <w:t xml:space="preserve">Notify </w:t>
            </w:r>
            <w:r w:rsidR="00272AA6">
              <w:rPr>
                <w:bCs/>
                <w:sz w:val="24"/>
                <w:szCs w:val="24"/>
              </w:rPr>
              <w:t>DGMH of all individuals who traveled internationally during the identified infectious period.</w:t>
            </w:r>
          </w:p>
        </w:tc>
        <w:tc>
          <w:tcPr>
            <w:tcW w:w="1662" w:type="dxa"/>
            <w:vAlign w:val="center"/>
          </w:tcPr>
          <w:p w14:paraId="04F22F0D" w14:textId="1F59E750" w:rsidR="00DA2DA8" w:rsidRDefault="00272AA6" w:rsidP="00DB21ED">
            <w:pPr>
              <w:jc w:val="center"/>
              <w:rPr>
                <w:bCs/>
                <w:sz w:val="24"/>
                <w:szCs w:val="24"/>
              </w:rPr>
            </w:pPr>
            <w:r>
              <w:rPr>
                <w:bCs/>
                <w:sz w:val="24"/>
                <w:szCs w:val="24"/>
              </w:rPr>
              <w:t>Within five (5) business days of learning of travel or plans to travel.</w:t>
            </w:r>
          </w:p>
        </w:tc>
        <w:tc>
          <w:tcPr>
            <w:tcW w:w="3505" w:type="dxa"/>
            <w:vAlign w:val="center"/>
          </w:tcPr>
          <w:p w14:paraId="5A03BC92" w14:textId="58EE6420" w:rsidR="00DA2DA8" w:rsidRDefault="00272AA6" w:rsidP="002B4B2A">
            <w:pPr>
              <w:pStyle w:val="ListParagraph"/>
              <w:numPr>
                <w:ilvl w:val="0"/>
                <w:numId w:val="26"/>
              </w:numPr>
              <w:ind w:left="346"/>
              <w:rPr>
                <w:bCs/>
                <w:sz w:val="24"/>
                <w:szCs w:val="24"/>
              </w:rPr>
            </w:pPr>
            <w:r>
              <w:rPr>
                <w:bCs/>
                <w:sz w:val="24"/>
                <w:szCs w:val="24"/>
              </w:rPr>
              <w:t>Provide regional TB program managers with information that should be collected for individuals who plan to travel or who have traveled during the infectious period to send to DGMH.</w:t>
            </w:r>
          </w:p>
        </w:tc>
      </w:tr>
      <w:tr w:rsidR="00272AA6" w14:paraId="035FF273" w14:textId="77777777" w:rsidTr="00272AA6">
        <w:tc>
          <w:tcPr>
            <w:tcW w:w="12950" w:type="dxa"/>
            <w:gridSpan w:val="4"/>
            <w:shd w:val="clear" w:color="auto" w:fill="BFBFBF" w:themeFill="background1" w:themeFillShade="BF"/>
            <w:vAlign w:val="center"/>
          </w:tcPr>
          <w:p w14:paraId="579ED50B" w14:textId="6BC90269" w:rsidR="00272AA6" w:rsidRPr="00272AA6" w:rsidRDefault="00272AA6" w:rsidP="00272AA6">
            <w:pPr>
              <w:rPr>
                <w:b/>
                <w:sz w:val="24"/>
                <w:szCs w:val="24"/>
              </w:rPr>
            </w:pPr>
            <w:r w:rsidRPr="00272AA6">
              <w:rPr>
                <w:b/>
                <w:sz w:val="24"/>
                <w:szCs w:val="24"/>
              </w:rPr>
              <w:t>Strat</w:t>
            </w:r>
            <w:r>
              <w:rPr>
                <w:b/>
                <w:sz w:val="24"/>
                <w:szCs w:val="24"/>
              </w:rPr>
              <w:t>egy 2: Conduct contact investigation for infectious TB cases</w:t>
            </w:r>
          </w:p>
        </w:tc>
      </w:tr>
      <w:tr w:rsidR="00CF20A4" w14:paraId="16A52D68" w14:textId="77777777" w:rsidTr="00B22198">
        <w:tc>
          <w:tcPr>
            <w:tcW w:w="3572" w:type="dxa"/>
          </w:tcPr>
          <w:p w14:paraId="788CCD7B" w14:textId="03A2E823" w:rsidR="00CF20A4" w:rsidRPr="00CF20A4" w:rsidRDefault="00CF20A4" w:rsidP="00CF20A4">
            <w:pPr>
              <w:jc w:val="center"/>
              <w:rPr>
                <w:b/>
                <w:sz w:val="24"/>
                <w:szCs w:val="24"/>
              </w:rPr>
            </w:pPr>
            <w:r w:rsidRPr="00CF20A4">
              <w:rPr>
                <w:b/>
                <w:sz w:val="24"/>
                <w:szCs w:val="24"/>
              </w:rPr>
              <w:t xml:space="preserve">Outcome </w:t>
            </w:r>
          </w:p>
        </w:tc>
        <w:tc>
          <w:tcPr>
            <w:tcW w:w="4211" w:type="dxa"/>
          </w:tcPr>
          <w:p w14:paraId="4CB3DF32" w14:textId="1BB041E9" w:rsidR="00CF20A4" w:rsidRPr="00CF20A4" w:rsidRDefault="00CF20A4" w:rsidP="00CF20A4">
            <w:pPr>
              <w:jc w:val="center"/>
              <w:rPr>
                <w:b/>
                <w:sz w:val="24"/>
                <w:szCs w:val="24"/>
              </w:rPr>
            </w:pPr>
            <w:r w:rsidRPr="00CF20A4">
              <w:rPr>
                <w:b/>
                <w:sz w:val="24"/>
                <w:szCs w:val="24"/>
              </w:rPr>
              <w:t>Objective</w:t>
            </w:r>
          </w:p>
        </w:tc>
        <w:tc>
          <w:tcPr>
            <w:tcW w:w="1662" w:type="dxa"/>
          </w:tcPr>
          <w:p w14:paraId="2B865037" w14:textId="53DD4E27" w:rsidR="00CF20A4" w:rsidRPr="00CF20A4" w:rsidRDefault="00CF20A4" w:rsidP="00CF20A4">
            <w:pPr>
              <w:jc w:val="center"/>
              <w:rPr>
                <w:b/>
                <w:sz w:val="24"/>
                <w:szCs w:val="24"/>
              </w:rPr>
            </w:pPr>
            <w:r w:rsidRPr="00CF20A4">
              <w:rPr>
                <w:b/>
                <w:sz w:val="24"/>
                <w:szCs w:val="24"/>
              </w:rPr>
              <w:t>Timeframe</w:t>
            </w:r>
          </w:p>
        </w:tc>
        <w:tc>
          <w:tcPr>
            <w:tcW w:w="3505" w:type="dxa"/>
          </w:tcPr>
          <w:p w14:paraId="5AC019A8" w14:textId="6C0C0515" w:rsidR="00CF20A4" w:rsidRPr="00CF20A4" w:rsidRDefault="00CF20A4" w:rsidP="00CF20A4">
            <w:pPr>
              <w:pStyle w:val="ListParagraph"/>
              <w:ind w:left="346"/>
              <w:jc w:val="center"/>
              <w:rPr>
                <w:b/>
                <w:sz w:val="24"/>
                <w:szCs w:val="24"/>
              </w:rPr>
            </w:pPr>
            <w:r w:rsidRPr="00CF20A4">
              <w:rPr>
                <w:b/>
                <w:sz w:val="24"/>
                <w:szCs w:val="24"/>
              </w:rPr>
              <w:t>Proposed Activities</w:t>
            </w:r>
          </w:p>
        </w:tc>
      </w:tr>
      <w:tr w:rsidR="00272AA6" w14:paraId="644B23CB" w14:textId="77777777" w:rsidTr="00272AA6">
        <w:tc>
          <w:tcPr>
            <w:tcW w:w="3572" w:type="dxa"/>
            <w:vAlign w:val="center"/>
          </w:tcPr>
          <w:p w14:paraId="03928E03" w14:textId="28036521" w:rsidR="00272AA6" w:rsidRDefault="00272AA6" w:rsidP="00DA2DA8">
            <w:pPr>
              <w:rPr>
                <w:bCs/>
                <w:sz w:val="24"/>
                <w:szCs w:val="24"/>
              </w:rPr>
            </w:pPr>
            <w:r>
              <w:rPr>
                <w:bCs/>
                <w:sz w:val="24"/>
                <w:szCs w:val="24"/>
              </w:rPr>
              <w:t>Document reasons for cases with no or &lt;10 contacts identified during a contact investigation.</w:t>
            </w:r>
          </w:p>
        </w:tc>
        <w:tc>
          <w:tcPr>
            <w:tcW w:w="4211" w:type="dxa"/>
            <w:vAlign w:val="center"/>
          </w:tcPr>
          <w:p w14:paraId="285EAB55" w14:textId="3E0FC9C3" w:rsidR="00272AA6" w:rsidRPr="00272AA6" w:rsidRDefault="00272AA6" w:rsidP="00272AA6">
            <w:pPr>
              <w:rPr>
                <w:bCs/>
                <w:sz w:val="24"/>
                <w:szCs w:val="24"/>
              </w:rPr>
            </w:pPr>
            <w:r>
              <w:rPr>
                <w:bCs/>
                <w:sz w:val="24"/>
                <w:szCs w:val="24"/>
              </w:rPr>
              <w:t xml:space="preserve">Conduct at least one (1) cohort reviews with the two largest regions that account for the largest TB morbidity in the state. </w:t>
            </w:r>
          </w:p>
        </w:tc>
        <w:tc>
          <w:tcPr>
            <w:tcW w:w="1662" w:type="dxa"/>
            <w:vAlign w:val="center"/>
          </w:tcPr>
          <w:p w14:paraId="52DFB617" w14:textId="1C3CBFAF" w:rsidR="00272AA6" w:rsidRDefault="00272AA6" w:rsidP="00DB21ED">
            <w:pPr>
              <w:jc w:val="center"/>
              <w:rPr>
                <w:bCs/>
                <w:sz w:val="24"/>
                <w:szCs w:val="24"/>
              </w:rPr>
            </w:pPr>
            <w:r>
              <w:rPr>
                <w:bCs/>
                <w:sz w:val="24"/>
                <w:szCs w:val="24"/>
              </w:rPr>
              <w:t>December 31, 2026</w:t>
            </w:r>
          </w:p>
        </w:tc>
        <w:tc>
          <w:tcPr>
            <w:tcW w:w="3505" w:type="dxa"/>
            <w:vAlign w:val="center"/>
          </w:tcPr>
          <w:p w14:paraId="59018201" w14:textId="77777777" w:rsidR="00272AA6" w:rsidRDefault="00272AA6" w:rsidP="002B4B2A">
            <w:pPr>
              <w:pStyle w:val="ListParagraph"/>
              <w:numPr>
                <w:ilvl w:val="0"/>
                <w:numId w:val="26"/>
              </w:numPr>
              <w:ind w:left="346"/>
              <w:rPr>
                <w:bCs/>
                <w:sz w:val="24"/>
                <w:szCs w:val="24"/>
              </w:rPr>
            </w:pPr>
            <w:r>
              <w:rPr>
                <w:bCs/>
                <w:sz w:val="24"/>
                <w:szCs w:val="24"/>
              </w:rPr>
              <w:t>Schedule cohort reviews.</w:t>
            </w:r>
          </w:p>
          <w:p w14:paraId="6B5984DE" w14:textId="0309F1BA" w:rsidR="00272AA6" w:rsidRDefault="00272AA6" w:rsidP="002B4B2A">
            <w:pPr>
              <w:pStyle w:val="ListParagraph"/>
              <w:numPr>
                <w:ilvl w:val="0"/>
                <w:numId w:val="26"/>
              </w:numPr>
              <w:ind w:left="346"/>
              <w:rPr>
                <w:bCs/>
                <w:sz w:val="24"/>
                <w:szCs w:val="24"/>
              </w:rPr>
            </w:pPr>
            <w:r>
              <w:rPr>
                <w:bCs/>
                <w:sz w:val="24"/>
                <w:szCs w:val="24"/>
              </w:rPr>
              <w:t xml:space="preserve">Identify issues with contact investigations during the </w:t>
            </w:r>
            <w:r>
              <w:rPr>
                <w:bCs/>
                <w:sz w:val="24"/>
                <w:szCs w:val="24"/>
              </w:rPr>
              <w:lastRenderedPageBreak/>
              <w:t>“systems issue” portion of the cohort review.</w:t>
            </w:r>
          </w:p>
        </w:tc>
      </w:tr>
      <w:tr w:rsidR="00272AA6" w14:paraId="473B3154" w14:textId="77777777" w:rsidTr="00272AA6">
        <w:tc>
          <w:tcPr>
            <w:tcW w:w="3572" w:type="dxa"/>
            <w:vAlign w:val="center"/>
          </w:tcPr>
          <w:p w14:paraId="07EDECDB" w14:textId="44EFC085" w:rsidR="00272AA6" w:rsidRDefault="00CF20A4" w:rsidP="00DA2DA8">
            <w:pPr>
              <w:rPr>
                <w:bCs/>
                <w:sz w:val="24"/>
                <w:szCs w:val="24"/>
              </w:rPr>
            </w:pPr>
            <w:r>
              <w:rPr>
                <w:bCs/>
                <w:sz w:val="24"/>
                <w:szCs w:val="24"/>
              </w:rPr>
              <w:lastRenderedPageBreak/>
              <w:t>Ensure thorough contact investigations.</w:t>
            </w:r>
          </w:p>
        </w:tc>
        <w:tc>
          <w:tcPr>
            <w:tcW w:w="4211" w:type="dxa"/>
            <w:vAlign w:val="center"/>
          </w:tcPr>
          <w:p w14:paraId="4DA45005" w14:textId="313880CE" w:rsidR="00272AA6" w:rsidRPr="00DA2DA8" w:rsidRDefault="00272AA6" w:rsidP="002B4B2A">
            <w:pPr>
              <w:pStyle w:val="ListParagraph"/>
              <w:numPr>
                <w:ilvl w:val="0"/>
                <w:numId w:val="27"/>
              </w:numPr>
              <w:ind w:left="361"/>
              <w:rPr>
                <w:bCs/>
                <w:sz w:val="24"/>
                <w:szCs w:val="24"/>
              </w:rPr>
            </w:pPr>
            <w:r>
              <w:rPr>
                <w:bCs/>
                <w:sz w:val="24"/>
                <w:szCs w:val="24"/>
              </w:rPr>
              <w:t>Increase the number of local and regional TB staff who have received contact investigation training to 90%.</w:t>
            </w:r>
          </w:p>
        </w:tc>
        <w:tc>
          <w:tcPr>
            <w:tcW w:w="1662" w:type="dxa"/>
            <w:vAlign w:val="center"/>
          </w:tcPr>
          <w:p w14:paraId="339EAE14" w14:textId="12ACCCE1" w:rsidR="00272AA6" w:rsidRDefault="00272AA6" w:rsidP="00DB21ED">
            <w:pPr>
              <w:jc w:val="center"/>
              <w:rPr>
                <w:bCs/>
                <w:sz w:val="24"/>
                <w:szCs w:val="24"/>
              </w:rPr>
            </w:pPr>
            <w:r>
              <w:rPr>
                <w:bCs/>
                <w:sz w:val="24"/>
                <w:szCs w:val="24"/>
              </w:rPr>
              <w:t>December 31, 2026</w:t>
            </w:r>
          </w:p>
        </w:tc>
        <w:tc>
          <w:tcPr>
            <w:tcW w:w="3505" w:type="dxa"/>
            <w:vAlign w:val="center"/>
          </w:tcPr>
          <w:p w14:paraId="6988FC12" w14:textId="6443A763" w:rsidR="00272AA6" w:rsidRDefault="00272AA6" w:rsidP="002B4B2A">
            <w:pPr>
              <w:pStyle w:val="ListParagraph"/>
              <w:numPr>
                <w:ilvl w:val="0"/>
                <w:numId w:val="26"/>
              </w:numPr>
              <w:ind w:left="346"/>
              <w:rPr>
                <w:bCs/>
                <w:sz w:val="24"/>
                <w:szCs w:val="24"/>
              </w:rPr>
            </w:pPr>
            <w:r>
              <w:rPr>
                <w:bCs/>
                <w:sz w:val="24"/>
                <w:szCs w:val="24"/>
              </w:rPr>
              <w:t>Identify local and regional TB staff who have not received contact investigation training.</w:t>
            </w:r>
          </w:p>
        </w:tc>
      </w:tr>
      <w:tr w:rsidR="00CF20A4" w14:paraId="261E0DB1" w14:textId="77777777" w:rsidTr="00CF20A4">
        <w:tc>
          <w:tcPr>
            <w:tcW w:w="12950" w:type="dxa"/>
            <w:gridSpan w:val="4"/>
            <w:shd w:val="clear" w:color="auto" w:fill="BFBFBF" w:themeFill="background1" w:themeFillShade="BF"/>
            <w:vAlign w:val="center"/>
          </w:tcPr>
          <w:p w14:paraId="0A6A2BC6" w14:textId="09FF7D1E" w:rsidR="00CF20A4" w:rsidRPr="00CF20A4" w:rsidRDefault="00CF20A4" w:rsidP="00CF20A4">
            <w:pPr>
              <w:rPr>
                <w:b/>
                <w:sz w:val="24"/>
                <w:szCs w:val="24"/>
              </w:rPr>
            </w:pPr>
            <w:r>
              <w:rPr>
                <w:b/>
                <w:sz w:val="24"/>
                <w:szCs w:val="24"/>
              </w:rPr>
              <w:t>Strategy 3: Test and treat populations at higher risk for TB and LTBI</w:t>
            </w:r>
          </w:p>
        </w:tc>
      </w:tr>
      <w:tr w:rsidR="00CF20A4" w14:paraId="1C63CD9A" w14:textId="77777777" w:rsidTr="00827EB8">
        <w:tc>
          <w:tcPr>
            <w:tcW w:w="3572" w:type="dxa"/>
            <w:shd w:val="clear" w:color="auto" w:fill="D9D9D9" w:themeFill="background1" w:themeFillShade="D9"/>
          </w:tcPr>
          <w:p w14:paraId="0BD84E2F" w14:textId="55EF95C2" w:rsidR="00CF20A4" w:rsidRDefault="00CF20A4" w:rsidP="00CF20A4">
            <w:pPr>
              <w:jc w:val="center"/>
              <w:rPr>
                <w:bCs/>
                <w:sz w:val="24"/>
                <w:szCs w:val="24"/>
              </w:rPr>
            </w:pPr>
            <w:r>
              <w:rPr>
                <w:b/>
                <w:sz w:val="24"/>
                <w:szCs w:val="24"/>
              </w:rPr>
              <w:t>Outcome</w:t>
            </w:r>
          </w:p>
        </w:tc>
        <w:tc>
          <w:tcPr>
            <w:tcW w:w="4211" w:type="dxa"/>
            <w:shd w:val="clear" w:color="auto" w:fill="D9D9D9" w:themeFill="background1" w:themeFillShade="D9"/>
          </w:tcPr>
          <w:p w14:paraId="043C15C1" w14:textId="5D35BF55" w:rsidR="00CF20A4" w:rsidRPr="00CF20A4" w:rsidRDefault="00CF20A4" w:rsidP="00CF20A4">
            <w:pPr>
              <w:jc w:val="center"/>
              <w:rPr>
                <w:bCs/>
                <w:sz w:val="24"/>
                <w:szCs w:val="24"/>
              </w:rPr>
            </w:pPr>
            <w:r>
              <w:rPr>
                <w:b/>
                <w:sz w:val="24"/>
                <w:szCs w:val="24"/>
              </w:rPr>
              <w:t>Objective</w:t>
            </w:r>
          </w:p>
        </w:tc>
        <w:tc>
          <w:tcPr>
            <w:tcW w:w="1662" w:type="dxa"/>
            <w:shd w:val="clear" w:color="auto" w:fill="D9D9D9" w:themeFill="background1" w:themeFillShade="D9"/>
          </w:tcPr>
          <w:p w14:paraId="101B34D4" w14:textId="71FA1178" w:rsidR="00CF20A4" w:rsidRDefault="00CF20A4" w:rsidP="00CF20A4">
            <w:pPr>
              <w:jc w:val="center"/>
              <w:rPr>
                <w:bCs/>
                <w:sz w:val="24"/>
                <w:szCs w:val="24"/>
              </w:rPr>
            </w:pPr>
            <w:r>
              <w:rPr>
                <w:b/>
                <w:sz w:val="24"/>
                <w:szCs w:val="24"/>
              </w:rPr>
              <w:t>Timeframe</w:t>
            </w:r>
          </w:p>
        </w:tc>
        <w:tc>
          <w:tcPr>
            <w:tcW w:w="3505" w:type="dxa"/>
            <w:shd w:val="clear" w:color="auto" w:fill="D9D9D9" w:themeFill="background1" w:themeFillShade="D9"/>
          </w:tcPr>
          <w:p w14:paraId="7EC666D4" w14:textId="217D1086" w:rsidR="00CF20A4" w:rsidRPr="00CF20A4" w:rsidRDefault="00CF20A4" w:rsidP="00CF20A4">
            <w:pPr>
              <w:jc w:val="center"/>
              <w:rPr>
                <w:bCs/>
                <w:sz w:val="24"/>
                <w:szCs w:val="24"/>
              </w:rPr>
            </w:pPr>
            <w:r>
              <w:rPr>
                <w:b/>
                <w:sz w:val="24"/>
                <w:szCs w:val="24"/>
              </w:rPr>
              <w:t>Proposed Activities</w:t>
            </w:r>
          </w:p>
        </w:tc>
      </w:tr>
      <w:tr w:rsidR="00272AA6" w14:paraId="11703E72" w14:textId="77777777" w:rsidTr="00272AA6">
        <w:tc>
          <w:tcPr>
            <w:tcW w:w="3572" w:type="dxa"/>
            <w:vAlign w:val="center"/>
          </w:tcPr>
          <w:p w14:paraId="32222C33" w14:textId="4CF0B958" w:rsidR="00272AA6" w:rsidRDefault="00CF20A4" w:rsidP="00DA2DA8">
            <w:pPr>
              <w:rPr>
                <w:bCs/>
                <w:sz w:val="24"/>
                <w:szCs w:val="24"/>
              </w:rPr>
            </w:pPr>
            <w:r>
              <w:rPr>
                <w:bCs/>
                <w:sz w:val="24"/>
                <w:szCs w:val="24"/>
              </w:rPr>
              <w:t>Identification of high-risk populations</w:t>
            </w:r>
          </w:p>
        </w:tc>
        <w:tc>
          <w:tcPr>
            <w:tcW w:w="4211" w:type="dxa"/>
            <w:vAlign w:val="center"/>
          </w:tcPr>
          <w:p w14:paraId="64067FE9" w14:textId="366FF6B5" w:rsidR="00272AA6" w:rsidRPr="00DA2DA8" w:rsidRDefault="00CF20A4" w:rsidP="002B4B2A">
            <w:pPr>
              <w:pStyle w:val="ListParagraph"/>
              <w:numPr>
                <w:ilvl w:val="0"/>
                <w:numId w:val="27"/>
              </w:numPr>
              <w:ind w:left="361"/>
              <w:rPr>
                <w:bCs/>
                <w:sz w:val="24"/>
                <w:szCs w:val="24"/>
              </w:rPr>
            </w:pPr>
            <w:r>
              <w:rPr>
                <w:bCs/>
                <w:sz w:val="24"/>
                <w:szCs w:val="24"/>
              </w:rPr>
              <w:t>Identify at least one (1) high-risk population for each statewide TB region.</w:t>
            </w:r>
          </w:p>
        </w:tc>
        <w:tc>
          <w:tcPr>
            <w:tcW w:w="1662" w:type="dxa"/>
            <w:vAlign w:val="center"/>
          </w:tcPr>
          <w:p w14:paraId="6865F03F" w14:textId="50102ECC" w:rsidR="00272AA6" w:rsidRDefault="00CF20A4" w:rsidP="00DB21ED">
            <w:pPr>
              <w:jc w:val="center"/>
              <w:rPr>
                <w:bCs/>
                <w:sz w:val="24"/>
                <w:szCs w:val="24"/>
              </w:rPr>
            </w:pPr>
            <w:r>
              <w:rPr>
                <w:bCs/>
                <w:sz w:val="24"/>
                <w:szCs w:val="24"/>
              </w:rPr>
              <w:t>December 26, 2026</w:t>
            </w:r>
          </w:p>
        </w:tc>
        <w:tc>
          <w:tcPr>
            <w:tcW w:w="3505" w:type="dxa"/>
            <w:vAlign w:val="center"/>
          </w:tcPr>
          <w:p w14:paraId="650778F7" w14:textId="77777777" w:rsidR="00272AA6" w:rsidRDefault="00CF20A4" w:rsidP="002B4B2A">
            <w:pPr>
              <w:pStyle w:val="ListParagraph"/>
              <w:numPr>
                <w:ilvl w:val="0"/>
                <w:numId w:val="26"/>
              </w:numPr>
              <w:ind w:left="346"/>
              <w:rPr>
                <w:bCs/>
                <w:sz w:val="24"/>
                <w:szCs w:val="24"/>
              </w:rPr>
            </w:pPr>
            <w:r>
              <w:rPr>
                <w:bCs/>
                <w:sz w:val="24"/>
                <w:szCs w:val="24"/>
              </w:rPr>
              <w:t>Provide regional TB and LTBI data to each regional TB program.</w:t>
            </w:r>
          </w:p>
          <w:p w14:paraId="41A893C0" w14:textId="77777777" w:rsidR="00CF20A4" w:rsidRDefault="00CF20A4" w:rsidP="002B4B2A">
            <w:pPr>
              <w:pStyle w:val="ListParagraph"/>
              <w:numPr>
                <w:ilvl w:val="0"/>
                <w:numId w:val="26"/>
              </w:numPr>
              <w:ind w:left="346"/>
              <w:rPr>
                <w:bCs/>
                <w:sz w:val="24"/>
                <w:szCs w:val="24"/>
              </w:rPr>
            </w:pPr>
            <w:r>
              <w:rPr>
                <w:bCs/>
                <w:sz w:val="24"/>
                <w:szCs w:val="24"/>
              </w:rPr>
              <w:t>Provide QFT testing data to each regional TB program manager.</w:t>
            </w:r>
          </w:p>
          <w:p w14:paraId="29BEA297" w14:textId="677CA62A" w:rsidR="00CF20A4" w:rsidRDefault="00CF20A4" w:rsidP="002B4B2A">
            <w:pPr>
              <w:pStyle w:val="ListParagraph"/>
              <w:numPr>
                <w:ilvl w:val="0"/>
                <w:numId w:val="26"/>
              </w:numPr>
              <w:ind w:left="346"/>
              <w:rPr>
                <w:bCs/>
                <w:sz w:val="24"/>
                <w:szCs w:val="24"/>
              </w:rPr>
            </w:pPr>
            <w:r>
              <w:rPr>
                <w:bCs/>
                <w:sz w:val="24"/>
                <w:szCs w:val="24"/>
              </w:rPr>
              <w:t>Meet with each regional TB program manager to discuss possible high-risk individuals within each region.</w:t>
            </w:r>
          </w:p>
        </w:tc>
      </w:tr>
      <w:tr w:rsidR="00CF20A4" w14:paraId="0625DBCB" w14:textId="77777777" w:rsidTr="00CF20A4">
        <w:trPr>
          <w:trHeight w:val="242"/>
        </w:trPr>
        <w:tc>
          <w:tcPr>
            <w:tcW w:w="12950" w:type="dxa"/>
            <w:gridSpan w:val="4"/>
            <w:shd w:val="clear" w:color="auto" w:fill="BFBFBF" w:themeFill="background1" w:themeFillShade="BF"/>
            <w:vAlign w:val="center"/>
          </w:tcPr>
          <w:p w14:paraId="74EB68F1" w14:textId="50324306" w:rsidR="00CF20A4" w:rsidRPr="00CF20A4" w:rsidRDefault="00CF20A4" w:rsidP="00CF20A4">
            <w:pPr>
              <w:rPr>
                <w:b/>
                <w:sz w:val="24"/>
                <w:szCs w:val="24"/>
              </w:rPr>
            </w:pPr>
            <w:r>
              <w:rPr>
                <w:b/>
                <w:sz w:val="24"/>
                <w:szCs w:val="24"/>
              </w:rPr>
              <w:t>Strategy 4: Program planning, monitoring, evaluation and improvement</w:t>
            </w:r>
          </w:p>
        </w:tc>
      </w:tr>
      <w:tr w:rsidR="00CF20A4" w14:paraId="5DC72C96" w14:textId="77777777" w:rsidTr="006F12A8">
        <w:tc>
          <w:tcPr>
            <w:tcW w:w="3572" w:type="dxa"/>
            <w:shd w:val="clear" w:color="auto" w:fill="D9D9D9" w:themeFill="background1" w:themeFillShade="D9"/>
          </w:tcPr>
          <w:p w14:paraId="5A0724A4" w14:textId="6F175BA2" w:rsidR="00CF20A4" w:rsidRDefault="00CF20A4" w:rsidP="00CF20A4">
            <w:pPr>
              <w:jc w:val="center"/>
              <w:rPr>
                <w:bCs/>
                <w:sz w:val="24"/>
                <w:szCs w:val="24"/>
              </w:rPr>
            </w:pPr>
            <w:r>
              <w:rPr>
                <w:b/>
                <w:sz w:val="24"/>
                <w:szCs w:val="24"/>
              </w:rPr>
              <w:t>Outcome</w:t>
            </w:r>
          </w:p>
        </w:tc>
        <w:tc>
          <w:tcPr>
            <w:tcW w:w="4211" w:type="dxa"/>
            <w:shd w:val="clear" w:color="auto" w:fill="D9D9D9" w:themeFill="background1" w:themeFillShade="D9"/>
          </w:tcPr>
          <w:p w14:paraId="5F1599C4" w14:textId="347F40AB" w:rsidR="00CF20A4" w:rsidRPr="00CF20A4" w:rsidRDefault="00CF20A4" w:rsidP="00CF20A4">
            <w:pPr>
              <w:jc w:val="center"/>
              <w:rPr>
                <w:bCs/>
                <w:sz w:val="24"/>
                <w:szCs w:val="24"/>
              </w:rPr>
            </w:pPr>
            <w:r>
              <w:rPr>
                <w:b/>
                <w:sz w:val="24"/>
                <w:szCs w:val="24"/>
              </w:rPr>
              <w:t>Objective</w:t>
            </w:r>
          </w:p>
        </w:tc>
        <w:tc>
          <w:tcPr>
            <w:tcW w:w="1662" w:type="dxa"/>
            <w:shd w:val="clear" w:color="auto" w:fill="D9D9D9" w:themeFill="background1" w:themeFillShade="D9"/>
          </w:tcPr>
          <w:p w14:paraId="5AB8ED83" w14:textId="10E0A4FC" w:rsidR="00CF20A4" w:rsidRDefault="00CF20A4" w:rsidP="00CF20A4">
            <w:pPr>
              <w:jc w:val="center"/>
              <w:rPr>
                <w:bCs/>
                <w:sz w:val="24"/>
                <w:szCs w:val="24"/>
              </w:rPr>
            </w:pPr>
            <w:r>
              <w:rPr>
                <w:b/>
                <w:sz w:val="24"/>
                <w:szCs w:val="24"/>
              </w:rPr>
              <w:t>Timeframe</w:t>
            </w:r>
          </w:p>
        </w:tc>
        <w:tc>
          <w:tcPr>
            <w:tcW w:w="3505" w:type="dxa"/>
            <w:shd w:val="clear" w:color="auto" w:fill="D9D9D9" w:themeFill="background1" w:themeFillShade="D9"/>
          </w:tcPr>
          <w:p w14:paraId="037C975B" w14:textId="15260841" w:rsidR="00CF20A4" w:rsidRPr="00CF20A4" w:rsidRDefault="00CF20A4" w:rsidP="00CF20A4">
            <w:pPr>
              <w:jc w:val="center"/>
              <w:rPr>
                <w:bCs/>
                <w:sz w:val="24"/>
                <w:szCs w:val="24"/>
              </w:rPr>
            </w:pPr>
            <w:r>
              <w:rPr>
                <w:b/>
                <w:sz w:val="24"/>
                <w:szCs w:val="24"/>
              </w:rPr>
              <w:t>Proposed Activities</w:t>
            </w:r>
          </w:p>
        </w:tc>
      </w:tr>
      <w:tr w:rsidR="00CF20A4" w14:paraId="47C32531" w14:textId="77777777" w:rsidTr="00272AA6">
        <w:tc>
          <w:tcPr>
            <w:tcW w:w="3572" w:type="dxa"/>
            <w:vAlign w:val="center"/>
          </w:tcPr>
          <w:p w14:paraId="40E62D03" w14:textId="7AB3B596" w:rsidR="00CF20A4" w:rsidRDefault="00CF20A4" w:rsidP="00DA2DA8">
            <w:pPr>
              <w:rPr>
                <w:bCs/>
                <w:sz w:val="24"/>
                <w:szCs w:val="24"/>
              </w:rPr>
            </w:pPr>
            <w:r>
              <w:rPr>
                <w:bCs/>
                <w:sz w:val="24"/>
                <w:szCs w:val="24"/>
              </w:rPr>
              <w:t>Utilize best practices</w:t>
            </w:r>
          </w:p>
        </w:tc>
        <w:tc>
          <w:tcPr>
            <w:tcW w:w="4211" w:type="dxa"/>
            <w:vAlign w:val="center"/>
          </w:tcPr>
          <w:p w14:paraId="5959A46E" w14:textId="03338B8C" w:rsidR="00CF20A4" w:rsidRPr="00DA2DA8" w:rsidRDefault="00CF20A4" w:rsidP="002B4B2A">
            <w:pPr>
              <w:pStyle w:val="ListParagraph"/>
              <w:numPr>
                <w:ilvl w:val="0"/>
                <w:numId w:val="27"/>
              </w:numPr>
              <w:ind w:left="361"/>
              <w:rPr>
                <w:bCs/>
                <w:sz w:val="24"/>
                <w:szCs w:val="24"/>
              </w:rPr>
            </w:pPr>
            <w:r>
              <w:rPr>
                <w:bCs/>
                <w:sz w:val="24"/>
                <w:szCs w:val="24"/>
              </w:rPr>
              <w:t>Develop a list of program best practices and distribute to regional TB program managers.</w:t>
            </w:r>
          </w:p>
        </w:tc>
        <w:tc>
          <w:tcPr>
            <w:tcW w:w="1662" w:type="dxa"/>
            <w:vAlign w:val="center"/>
          </w:tcPr>
          <w:p w14:paraId="5F05EFB8" w14:textId="311AC98F" w:rsidR="00CF20A4" w:rsidRDefault="00CF20A4" w:rsidP="00DB21ED">
            <w:pPr>
              <w:jc w:val="center"/>
              <w:rPr>
                <w:bCs/>
                <w:sz w:val="24"/>
                <w:szCs w:val="24"/>
              </w:rPr>
            </w:pPr>
            <w:r>
              <w:rPr>
                <w:bCs/>
                <w:sz w:val="24"/>
                <w:szCs w:val="24"/>
              </w:rPr>
              <w:t>December 26, 2026</w:t>
            </w:r>
          </w:p>
        </w:tc>
        <w:tc>
          <w:tcPr>
            <w:tcW w:w="3505" w:type="dxa"/>
            <w:vAlign w:val="center"/>
          </w:tcPr>
          <w:p w14:paraId="01CA44EF" w14:textId="4E00D0C9" w:rsidR="00CF20A4" w:rsidRDefault="00CF20A4" w:rsidP="002B4B2A">
            <w:pPr>
              <w:pStyle w:val="ListParagraph"/>
              <w:numPr>
                <w:ilvl w:val="0"/>
                <w:numId w:val="26"/>
              </w:numPr>
              <w:ind w:left="346"/>
              <w:rPr>
                <w:bCs/>
                <w:sz w:val="24"/>
                <w:szCs w:val="24"/>
              </w:rPr>
            </w:pPr>
            <w:r>
              <w:rPr>
                <w:bCs/>
                <w:sz w:val="24"/>
                <w:szCs w:val="24"/>
              </w:rPr>
              <w:t>Review regional TB program data to establish best practices.</w:t>
            </w:r>
          </w:p>
        </w:tc>
      </w:tr>
      <w:tr w:rsidR="00737947" w14:paraId="3FE79F96" w14:textId="77777777" w:rsidTr="00737947">
        <w:tc>
          <w:tcPr>
            <w:tcW w:w="12950" w:type="dxa"/>
            <w:gridSpan w:val="4"/>
            <w:shd w:val="clear" w:color="auto" w:fill="BFBFBF" w:themeFill="background1" w:themeFillShade="BF"/>
            <w:vAlign w:val="center"/>
          </w:tcPr>
          <w:p w14:paraId="72A50617" w14:textId="524710BC" w:rsidR="00737947" w:rsidRPr="00737947" w:rsidRDefault="00737947" w:rsidP="00737947">
            <w:pPr>
              <w:rPr>
                <w:b/>
                <w:sz w:val="24"/>
                <w:szCs w:val="24"/>
              </w:rPr>
            </w:pPr>
            <w:r>
              <w:rPr>
                <w:b/>
                <w:sz w:val="24"/>
                <w:szCs w:val="24"/>
              </w:rPr>
              <w:t>Strategy 5: Surveillance</w:t>
            </w:r>
          </w:p>
        </w:tc>
      </w:tr>
      <w:tr w:rsidR="00737947" w14:paraId="5AB64CDB" w14:textId="77777777" w:rsidTr="00364FDC">
        <w:tc>
          <w:tcPr>
            <w:tcW w:w="3572" w:type="dxa"/>
            <w:shd w:val="clear" w:color="auto" w:fill="D9D9D9" w:themeFill="background1" w:themeFillShade="D9"/>
          </w:tcPr>
          <w:p w14:paraId="70F6F4BB" w14:textId="1C1DA29D" w:rsidR="00737947" w:rsidRDefault="00737947" w:rsidP="00737947">
            <w:pPr>
              <w:jc w:val="center"/>
              <w:rPr>
                <w:bCs/>
                <w:sz w:val="24"/>
                <w:szCs w:val="24"/>
              </w:rPr>
            </w:pPr>
            <w:r>
              <w:rPr>
                <w:b/>
                <w:sz w:val="24"/>
                <w:szCs w:val="24"/>
              </w:rPr>
              <w:t>Outcome</w:t>
            </w:r>
          </w:p>
        </w:tc>
        <w:tc>
          <w:tcPr>
            <w:tcW w:w="4211" w:type="dxa"/>
            <w:shd w:val="clear" w:color="auto" w:fill="D9D9D9" w:themeFill="background1" w:themeFillShade="D9"/>
          </w:tcPr>
          <w:p w14:paraId="4D179142" w14:textId="2AEC2F73" w:rsidR="00737947" w:rsidRDefault="00737947" w:rsidP="00737947">
            <w:pPr>
              <w:pStyle w:val="ListParagraph"/>
              <w:ind w:left="361"/>
              <w:jc w:val="center"/>
              <w:rPr>
                <w:bCs/>
                <w:sz w:val="24"/>
                <w:szCs w:val="24"/>
              </w:rPr>
            </w:pPr>
            <w:r>
              <w:rPr>
                <w:b/>
                <w:sz w:val="24"/>
                <w:szCs w:val="24"/>
              </w:rPr>
              <w:t>Objective</w:t>
            </w:r>
          </w:p>
        </w:tc>
        <w:tc>
          <w:tcPr>
            <w:tcW w:w="1662" w:type="dxa"/>
            <w:shd w:val="clear" w:color="auto" w:fill="D9D9D9" w:themeFill="background1" w:themeFillShade="D9"/>
          </w:tcPr>
          <w:p w14:paraId="1C2C7D66" w14:textId="41E51B21" w:rsidR="00737947" w:rsidRDefault="00737947" w:rsidP="00737947">
            <w:pPr>
              <w:jc w:val="center"/>
              <w:rPr>
                <w:bCs/>
                <w:sz w:val="24"/>
                <w:szCs w:val="24"/>
              </w:rPr>
            </w:pPr>
            <w:r>
              <w:rPr>
                <w:b/>
                <w:sz w:val="24"/>
                <w:szCs w:val="24"/>
              </w:rPr>
              <w:t>Timeframe</w:t>
            </w:r>
          </w:p>
        </w:tc>
        <w:tc>
          <w:tcPr>
            <w:tcW w:w="3505" w:type="dxa"/>
            <w:shd w:val="clear" w:color="auto" w:fill="D9D9D9" w:themeFill="background1" w:themeFillShade="D9"/>
          </w:tcPr>
          <w:p w14:paraId="71D38586" w14:textId="0D4E9E5A" w:rsidR="00737947" w:rsidRDefault="00737947" w:rsidP="00737947">
            <w:pPr>
              <w:pStyle w:val="ListParagraph"/>
              <w:ind w:left="346"/>
              <w:jc w:val="center"/>
              <w:rPr>
                <w:bCs/>
                <w:sz w:val="24"/>
                <w:szCs w:val="24"/>
              </w:rPr>
            </w:pPr>
            <w:r>
              <w:rPr>
                <w:b/>
                <w:sz w:val="24"/>
                <w:szCs w:val="24"/>
              </w:rPr>
              <w:t>Proposed Activities</w:t>
            </w:r>
          </w:p>
        </w:tc>
      </w:tr>
      <w:tr w:rsidR="00737947" w14:paraId="317D42E9" w14:textId="77777777" w:rsidTr="00272AA6">
        <w:tc>
          <w:tcPr>
            <w:tcW w:w="3572" w:type="dxa"/>
            <w:vAlign w:val="center"/>
          </w:tcPr>
          <w:p w14:paraId="7DDBCBD8" w14:textId="645D3F57" w:rsidR="00737947" w:rsidRDefault="00737947" w:rsidP="00DA2DA8">
            <w:pPr>
              <w:rPr>
                <w:bCs/>
                <w:sz w:val="24"/>
                <w:szCs w:val="24"/>
              </w:rPr>
            </w:pPr>
            <w:r>
              <w:rPr>
                <w:bCs/>
                <w:sz w:val="24"/>
                <w:szCs w:val="24"/>
              </w:rPr>
              <w:t>Ensure timely data entry for investigations of individuals with suspected or confirmed active disease.</w:t>
            </w:r>
          </w:p>
        </w:tc>
        <w:tc>
          <w:tcPr>
            <w:tcW w:w="4211" w:type="dxa"/>
            <w:vAlign w:val="center"/>
          </w:tcPr>
          <w:p w14:paraId="74282AA1" w14:textId="1F85B16F" w:rsidR="00737947" w:rsidRDefault="00737947" w:rsidP="002B4B2A">
            <w:pPr>
              <w:pStyle w:val="ListParagraph"/>
              <w:numPr>
                <w:ilvl w:val="0"/>
                <w:numId w:val="27"/>
              </w:numPr>
              <w:ind w:left="361"/>
              <w:rPr>
                <w:bCs/>
                <w:sz w:val="24"/>
                <w:szCs w:val="24"/>
              </w:rPr>
            </w:pPr>
            <w:r>
              <w:rPr>
                <w:bCs/>
                <w:sz w:val="24"/>
                <w:szCs w:val="24"/>
              </w:rPr>
              <w:t>Increase the percentage of investigations entered within five (5) business days of report date to 80%.</w:t>
            </w:r>
          </w:p>
        </w:tc>
        <w:tc>
          <w:tcPr>
            <w:tcW w:w="1662" w:type="dxa"/>
            <w:vAlign w:val="center"/>
          </w:tcPr>
          <w:p w14:paraId="43F86AC8" w14:textId="357B71E5" w:rsidR="00737947" w:rsidRDefault="00737947" w:rsidP="00DB21ED">
            <w:pPr>
              <w:jc w:val="center"/>
              <w:rPr>
                <w:bCs/>
                <w:sz w:val="24"/>
                <w:szCs w:val="24"/>
              </w:rPr>
            </w:pPr>
            <w:r>
              <w:rPr>
                <w:bCs/>
                <w:sz w:val="24"/>
                <w:szCs w:val="24"/>
              </w:rPr>
              <w:t>December 26, 2026</w:t>
            </w:r>
          </w:p>
        </w:tc>
        <w:tc>
          <w:tcPr>
            <w:tcW w:w="3505" w:type="dxa"/>
            <w:vAlign w:val="center"/>
          </w:tcPr>
          <w:p w14:paraId="2C256415" w14:textId="41846A56" w:rsidR="00737947" w:rsidRDefault="00737947" w:rsidP="002B4B2A">
            <w:pPr>
              <w:pStyle w:val="ListParagraph"/>
              <w:numPr>
                <w:ilvl w:val="0"/>
                <w:numId w:val="26"/>
              </w:numPr>
              <w:ind w:left="346"/>
              <w:rPr>
                <w:bCs/>
                <w:sz w:val="24"/>
                <w:szCs w:val="24"/>
              </w:rPr>
            </w:pPr>
            <w:r>
              <w:rPr>
                <w:bCs/>
                <w:sz w:val="24"/>
                <w:szCs w:val="24"/>
              </w:rPr>
              <w:t>Develop Tableau dashboard to monitor timeliness of data entry.</w:t>
            </w:r>
          </w:p>
        </w:tc>
      </w:tr>
      <w:tr w:rsidR="00850B1C" w14:paraId="3547D134" w14:textId="77777777" w:rsidTr="00272AA6">
        <w:tc>
          <w:tcPr>
            <w:tcW w:w="3572" w:type="dxa"/>
            <w:vAlign w:val="center"/>
          </w:tcPr>
          <w:p w14:paraId="6AF698C6" w14:textId="208A0B80" w:rsidR="00850B1C" w:rsidRDefault="00850B1C" w:rsidP="00DA2DA8">
            <w:pPr>
              <w:rPr>
                <w:bCs/>
                <w:sz w:val="24"/>
                <w:szCs w:val="24"/>
              </w:rPr>
            </w:pPr>
            <w:r>
              <w:rPr>
                <w:bCs/>
                <w:sz w:val="24"/>
                <w:szCs w:val="24"/>
              </w:rPr>
              <w:t xml:space="preserve">Ensure data completeness and accuracy for surveillance data for </w:t>
            </w:r>
            <w:r>
              <w:rPr>
                <w:bCs/>
                <w:sz w:val="24"/>
                <w:szCs w:val="24"/>
              </w:rPr>
              <w:lastRenderedPageBreak/>
              <w:t>individuals with suspected or confirmed TB disease.</w:t>
            </w:r>
          </w:p>
        </w:tc>
        <w:tc>
          <w:tcPr>
            <w:tcW w:w="4211" w:type="dxa"/>
            <w:vAlign w:val="center"/>
          </w:tcPr>
          <w:p w14:paraId="114FCCD5" w14:textId="5518A8EE" w:rsidR="00850B1C" w:rsidRDefault="00850B1C" w:rsidP="002B4B2A">
            <w:pPr>
              <w:pStyle w:val="ListParagraph"/>
              <w:numPr>
                <w:ilvl w:val="0"/>
                <w:numId w:val="27"/>
              </w:numPr>
              <w:ind w:left="361"/>
              <w:rPr>
                <w:bCs/>
                <w:sz w:val="24"/>
                <w:szCs w:val="24"/>
              </w:rPr>
            </w:pPr>
            <w:r>
              <w:rPr>
                <w:bCs/>
                <w:sz w:val="24"/>
                <w:szCs w:val="24"/>
              </w:rPr>
              <w:lastRenderedPageBreak/>
              <w:t xml:space="preserve">Increase the percentage of investigations with complete and </w:t>
            </w:r>
            <w:r>
              <w:rPr>
                <w:bCs/>
                <w:sz w:val="24"/>
                <w:szCs w:val="24"/>
              </w:rPr>
              <w:lastRenderedPageBreak/>
              <w:t>accurate data to 95% prior to including in the state morbidity count.</w:t>
            </w:r>
          </w:p>
        </w:tc>
        <w:tc>
          <w:tcPr>
            <w:tcW w:w="1662" w:type="dxa"/>
            <w:vMerge w:val="restart"/>
            <w:vAlign w:val="center"/>
          </w:tcPr>
          <w:p w14:paraId="3D71C63F" w14:textId="7BB795D8" w:rsidR="00850B1C" w:rsidRDefault="00850B1C" w:rsidP="00DB21ED">
            <w:pPr>
              <w:jc w:val="center"/>
              <w:rPr>
                <w:bCs/>
                <w:sz w:val="24"/>
                <w:szCs w:val="24"/>
              </w:rPr>
            </w:pPr>
            <w:r>
              <w:rPr>
                <w:bCs/>
                <w:sz w:val="24"/>
                <w:szCs w:val="24"/>
              </w:rPr>
              <w:lastRenderedPageBreak/>
              <w:t>December 26, 2026</w:t>
            </w:r>
          </w:p>
        </w:tc>
        <w:tc>
          <w:tcPr>
            <w:tcW w:w="3505" w:type="dxa"/>
            <w:vMerge w:val="restart"/>
            <w:vAlign w:val="center"/>
          </w:tcPr>
          <w:p w14:paraId="285177F2" w14:textId="77777777" w:rsidR="00850B1C" w:rsidRDefault="00850B1C" w:rsidP="002B4B2A">
            <w:pPr>
              <w:pStyle w:val="ListParagraph"/>
              <w:numPr>
                <w:ilvl w:val="0"/>
                <w:numId w:val="26"/>
              </w:numPr>
              <w:ind w:left="346"/>
              <w:rPr>
                <w:bCs/>
                <w:sz w:val="24"/>
                <w:szCs w:val="24"/>
              </w:rPr>
            </w:pPr>
            <w:r>
              <w:rPr>
                <w:bCs/>
                <w:sz w:val="24"/>
                <w:szCs w:val="24"/>
              </w:rPr>
              <w:t xml:space="preserve">Develop a “Data Entry Best Practices” document and </w:t>
            </w:r>
            <w:r>
              <w:rPr>
                <w:bCs/>
                <w:sz w:val="24"/>
                <w:szCs w:val="24"/>
              </w:rPr>
              <w:lastRenderedPageBreak/>
              <w:t>distribute to regional TB program managers.</w:t>
            </w:r>
          </w:p>
          <w:p w14:paraId="50CF2192" w14:textId="596F3663" w:rsidR="00850B1C" w:rsidRDefault="00850B1C" w:rsidP="002B4B2A">
            <w:pPr>
              <w:pStyle w:val="ListParagraph"/>
              <w:numPr>
                <w:ilvl w:val="0"/>
                <w:numId w:val="26"/>
              </w:numPr>
              <w:ind w:left="346"/>
              <w:rPr>
                <w:bCs/>
                <w:sz w:val="24"/>
                <w:szCs w:val="24"/>
              </w:rPr>
            </w:pPr>
            <w:r>
              <w:rPr>
                <w:bCs/>
                <w:sz w:val="24"/>
                <w:szCs w:val="24"/>
              </w:rPr>
              <w:t>Identify common data entry errors and communicate to regional TB program managers.</w:t>
            </w:r>
          </w:p>
        </w:tc>
      </w:tr>
      <w:tr w:rsidR="00850B1C" w14:paraId="07F56E0C" w14:textId="77777777" w:rsidTr="00272AA6">
        <w:tc>
          <w:tcPr>
            <w:tcW w:w="3572" w:type="dxa"/>
            <w:vAlign w:val="center"/>
          </w:tcPr>
          <w:p w14:paraId="0EBCC2B0" w14:textId="696031FE" w:rsidR="00850B1C" w:rsidRDefault="00850B1C" w:rsidP="00850B1C">
            <w:pPr>
              <w:rPr>
                <w:bCs/>
                <w:sz w:val="24"/>
                <w:szCs w:val="24"/>
              </w:rPr>
            </w:pPr>
            <w:r>
              <w:rPr>
                <w:bCs/>
                <w:sz w:val="24"/>
                <w:szCs w:val="24"/>
              </w:rPr>
              <w:lastRenderedPageBreak/>
              <w:t>Ensure data completeness and accuracy for surveillance data for individuals with confirmed TB infection.</w:t>
            </w:r>
          </w:p>
        </w:tc>
        <w:tc>
          <w:tcPr>
            <w:tcW w:w="4211" w:type="dxa"/>
            <w:vAlign w:val="center"/>
          </w:tcPr>
          <w:p w14:paraId="7A85816C" w14:textId="4BDBC7DC" w:rsidR="00850B1C" w:rsidRDefault="00850B1C" w:rsidP="002B4B2A">
            <w:pPr>
              <w:pStyle w:val="ListParagraph"/>
              <w:numPr>
                <w:ilvl w:val="0"/>
                <w:numId w:val="27"/>
              </w:numPr>
              <w:ind w:left="361"/>
              <w:rPr>
                <w:bCs/>
                <w:sz w:val="24"/>
                <w:szCs w:val="24"/>
              </w:rPr>
            </w:pPr>
            <w:r>
              <w:rPr>
                <w:bCs/>
                <w:sz w:val="24"/>
                <w:szCs w:val="24"/>
              </w:rPr>
              <w:t>Increase the percentage of TBI investigations with complete and accurate data to 95% prior to inclusion in the state morbidity count.</w:t>
            </w:r>
          </w:p>
        </w:tc>
        <w:tc>
          <w:tcPr>
            <w:tcW w:w="1662" w:type="dxa"/>
            <w:vMerge/>
            <w:vAlign w:val="center"/>
          </w:tcPr>
          <w:p w14:paraId="6EC301DF" w14:textId="74D68182" w:rsidR="00850B1C" w:rsidRDefault="00850B1C" w:rsidP="00850B1C">
            <w:pPr>
              <w:rPr>
                <w:bCs/>
                <w:sz w:val="24"/>
                <w:szCs w:val="24"/>
              </w:rPr>
            </w:pPr>
          </w:p>
        </w:tc>
        <w:tc>
          <w:tcPr>
            <w:tcW w:w="3505" w:type="dxa"/>
            <w:vMerge/>
            <w:vAlign w:val="center"/>
          </w:tcPr>
          <w:p w14:paraId="4A2BA8BE" w14:textId="77777777" w:rsidR="00850B1C" w:rsidRDefault="00850B1C" w:rsidP="002B4B2A">
            <w:pPr>
              <w:pStyle w:val="ListParagraph"/>
              <w:numPr>
                <w:ilvl w:val="0"/>
                <w:numId w:val="26"/>
              </w:numPr>
              <w:ind w:left="346"/>
              <w:rPr>
                <w:bCs/>
                <w:sz w:val="24"/>
                <w:szCs w:val="24"/>
              </w:rPr>
            </w:pPr>
          </w:p>
        </w:tc>
      </w:tr>
      <w:tr w:rsidR="00850B1C" w14:paraId="0CF7F054" w14:textId="77777777" w:rsidTr="00C84A0D">
        <w:tc>
          <w:tcPr>
            <w:tcW w:w="12950" w:type="dxa"/>
            <w:gridSpan w:val="4"/>
            <w:shd w:val="clear" w:color="auto" w:fill="BFBFBF" w:themeFill="background1" w:themeFillShade="BF"/>
            <w:vAlign w:val="center"/>
          </w:tcPr>
          <w:p w14:paraId="21E9448F" w14:textId="2A1C79E4" w:rsidR="00850B1C" w:rsidRPr="00850B1C" w:rsidRDefault="00850B1C" w:rsidP="00850B1C">
            <w:pPr>
              <w:rPr>
                <w:bCs/>
                <w:sz w:val="24"/>
                <w:szCs w:val="24"/>
              </w:rPr>
            </w:pPr>
            <w:r w:rsidRPr="00850B1C">
              <w:rPr>
                <w:b/>
                <w:sz w:val="24"/>
                <w:szCs w:val="24"/>
              </w:rPr>
              <w:t xml:space="preserve">Strategy </w:t>
            </w:r>
            <w:r>
              <w:rPr>
                <w:b/>
                <w:sz w:val="24"/>
                <w:szCs w:val="24"/>
              </w:rPr>
              <w:t>6: Human resources development (HRD) and partnerships</w:t>
            </w:r>
          </w:p>
        </w:tc>
      </w:tr>
      <w:tr w:rsidR="00850B1C" w14:paraId="3DEB447A" w14:textId="77777777" w:rsidTr="0097390E">
        <w:tc>
          <w:tcPr>
            <w:tcW w:w="3572" w:type="dxa"/>
            <w:shd w:val="clear" w:color="auto" w:fill="D9D9D9" w:themeFill="background1" w:themeFillShade="D9"/>
          </w:tcPr>
          <w:p w14:paraId="24094A33" w14:textId="0FEC4095" w:rsidR="00850B1C" w:rsidRDefault="00850B1C" w:rsidP="00850B1C">
            <w:pPr>
              <w:jc w:val="center"/>
              <w:rPr>
                <w:bCs/>
                <w:sz w:val="24"/>
                <w:szCs w:val="24"/>
              </w:rPr>
            </w:pPr>
            <w:r>
              <w:rPr>
                <w:b/>
                <w:sz w:val="24"/>
                <w:szCs w:val="24"/>
              </w:rPr>
              <w:t>Outcome</w:t>
            </w:r>
          </w:p>
        </w:tc>
        <w:tc>
          <w:tcPr>
            <w:tcW w:w="4211" w:type="dxa"/>
            <w:shd w:val="clear" w:color="auto" w:fill="D9D9D9" w:themeFill="background1" w:themeFillShade="D9"/>
          </w:tcPr>
          <w:p w14:paraId="1370513C" w14:textId="75764521" w:rsidR="00850B1C" w:rsidRDefault="00850B1C" w:rsidP="00850B1C">
            <w:pPr>
              <w:pStyle w:val="ListParagraph"/>
              <w:ind w:left="361"/>
              <w:jc w:val="center"/>
              <w:rPr>
                <w:bCs/>
                <w:sz w:val="24"/>
                <w:szCs w:val="24"/>
              </w:rPr>
            </w:pPr>
            <w:r>
              <w:rPr>
                <w:b/>
                <w:sz w:val="24"/>
                <w:szCs w:val="24"/>
              </w:rPr>
              <w:t>Objective</w:t>
            </w:r>
          </w:p>
        </w:tc>
        <w:tc>
          <w:tcPr>
            <w:tcW w:w="1662" w:type="dxa"/>
            <w:shd w:val="clear" w:color="auto" w:fill="D9D9D9" w:themeFill="background1" w:themeFillShade="D9"/>
          </w:tcPr>
          <w:p w14:paraId="56E921F1" w14:textId="5546FB3F" w:rsidR="00850B1C" w:rsidRDefault="00850B1C" w:rsidP="00850B1C">
            <w:pPr>
              <w:jc w:val="center"/>
              <w:rPr>
                <w:bCs/>
                <w:sz w:val="24"/>
                <w:szCs w:val="24"/>
              </w:rPr>
            </w:pPr>
            <w:r>
              <w:rPr>
                <w:b/>
                <w:sz w:val="24"/>
                <w:szCs w:val="24"/>
              </w:rPr>
              <w:t>Timeframe</w:t>
            </w:r>
          </w:p>
        </w:tc>
        <w:tc>
          <w:tcPr>
            <w:tcW w:w="3505" w:type="dxa"/>
            <w:shd w:val="clear" w:color="auto" w:fill="D9D9D9" w:themeFill="background1" w:themeFillShade="D9"/>
          </w:tcPr>
          <w:p w14:paraId="48C80EC4" w14:textId="1F218E42" w:rsidR="00850B1C" w:rsidRDefault="00850B1C" w:rsidP="00850B1C">
            <w:pPr>
              <w:pStyle w:val="ListParagraph"/>
              <w:ind w:left="346"/>
              <w:jc w:val="center"/>
              <w:rPr>
                <w:bCs/>
                <w:sz w:val="24"/>
                <w:szCs w:val="24"/>
              </w:rPr>
            </w:pPr>
            <w:r>
              <w:rPr>
                <w:b/>
                <w:sz w:val="24"/>
                <w:szCs w:val="24"/>
              </w:rPr>
              <w:t>Proposed Activities</w:t>
            </w:r>
          </w:p>
        </w:tc>
      </w:tr>
      <w:tr w:rsidR="00850B1C" w14:paraId="33F74133" w14:textId="77777777" w:rsidTr="00272AA6">
        <w:tc>
          <w:tcPr>
            <w:tcW w:w="3572" w:type="dxa"/>
            <w:vAlign w:val="center"/>
          </w:tcPr>
          <w:p w14:paraId="1BC9FEB2" w14:textId="12ADD134" w:rsidR="00850B1C" w:rsidRDefault="00850B1C" w:rsidP="00850B1C">
            <w:pPr>
              <w:rPr>
                <w:bCs/>
                <w:sz w:val="24"/>
                <w:szCs w:val="24"/>
              </w:rPr>
            </w:pPr>
            <w:r>
              <w:rPr>
                <w:bCs/>
                <w:sz w:val="24"/>
                <w:szCs w:val="24"/>
              </w:rPr>
              <w:t>Increase the number of TB training and education opportunities for local and regional nursing staff.</w:t>
            </w:r>
          </w:p>
        </w:tc>
        <w:tc>
          <w:tcPr>
            <w:tcW w:w="4211" w:type="dxa"/>
            <w:vAlign w:val="center"/>
          </w:tcPr>
          <w:p w14:paraId="2F3CA8B0" w14:textId="66DB916C" w:rsidR="00850B1C" w:rsidRDefault="00850B1C" w:rsidP="002B4B2A">
            <w:pPr>
              <w:pStyle w:val="ListParagraph"/>
              <w:numPr>
                <w:ilvl w:val="0"/>
                <w:numId w:val="27"/>
              </w:numPr>
              <w:ind w:left="361"/>
              <w:rPr>
                <w:bCs/>
                <w:sz w:val="24"/>
                <w:szCs w:val="24"/>
              </w:rPr>
            </w:pPr>
            <w:r>
              <w:rPr>
                <w:bCs/>
                <w:sz w:val="24"/>
                <w:szCs w:val="24"/>
              </w:rPr>
              <w:t>Develop at least one (1) TB training for new local and regional health department staff.</w:t>
            </w:r>
          </w:p>
        </w:tc>
        <w:tc>
          <w:tcPr>
            <w:tcW w:w="1662" w:type="dxa"/>
            <w:vAlign w:val="center"/>
          </w:tcPr>
          <w:p w14:paraId="4520405A" w14:textId="37DB762B" w:rsidR="00850B1C" w:rsidRDefault="00850B1C" w:rsidP="00850B1C">
            <w:pPr>
              <w:jc w:val="center"/>
              <w:rPr>
                <w:bCs/>
                <w:sz w:val="24"/>
                <w:szCs w:val="24"/>
              </w:rPr>
            </w:pPr>
            <w:r>
              <w:rPr>
                <w:bCs/>
                <w:sz w:val="24"/>
                <w:szCs w:val="24"/>
              </w:rPr>
              <w:t>December 31, 2026</w:t>
            </w:r>
          </w:p>
        </w:tc>
        <w:tc>
          <w:tcPr>
            <w:tcW w:w="3505" w:type="dxa"/>
            <w:vAlign w:val="center"/>
          </w:tcPr>
          <w:p w14:paraId="70A6B7FB" w14:textId="77777777" w:rsidR="00850B1C" w:rsidRDefault="00850B1C" w:rsidP="002B4B2A">
            <w:pPr>
              <w:pStyle w:val="ListParagraph"/>
              <w:numPr>
                <w:ilvl w:val="0"/>
                <w:numId w:val="26"/>
              </w:numPr>
              <w:ind w:left="346"/>
              <w:rPr>
                <w:bCs/>
                <w:sz w:val="24"/>
                <w:szCs w:val="24"/>
              </w:rPr>
            </w:pPr>
            <w:r>
              <w:rPr>
                <w:bCs/>
                <w:sz w:val="24"/>
                <w:szCs w:val="24"/>
              </w:rPr>
              <w:t>Meet with the Tennessee Department of Health Community Health Services (CHS) training and education point-of-contact to identify basic TB trainings needed for new local and regional nursing staff.</w:t>
            </w:r>
          </w:p>
          <w:p w14:paraId="0151A36D" w14:textId="47FD451A" w:rsidR="00850B1C" w:rsidRDefault="00850B1C" w:rsidP="002B4B2A">
            <w:pPr>
              <w:pStyle w:val="ListParagraph"/>
              <w:numPr>
                <w:ilvl w:val="0"/>
                <w:numId w:val="26"/>
              </w:numPr>
              <w:ind w:left="346"/>
              <w:rPr>
                <w:bCs/>
                <w:sz w:val="24"/>
                <w:szCs w:val="24"/>
              </w:rPr>
            </w:pPr>
            <w:r>
              <w:rPr>
                <w:bCs/>
                <w:sz w:val="24"/>
                <w:szCs w:val="24"/>
              </w:rPr>
              <w:t>Include trainings on TN TRAIN platform</w:t>
            </w:r>
          </w:p>
        </w:tc>
      </w:tr>
    </w:tbl>
    <w:p w14:paraId="51E12A69" w14:textId="77777777" w:rsidR="000358A8" w:rsidRPr="000358A8" w:rsidRDefault="000358A8" w:rsidP="00FB5105">
      <w:pPr>
        <w:spacing w:after="0" w:line="240" w:lineRule="auto"/>
        <w:rPr>
          <w:bCs/>
          <w:sz w:val="24"/>
          <w:szCs w:val="24"/>
        </w:rPr>
      </w:pPr>
    </w:p>
    <w:p w14:paraId="2999A9BA" w14:textId="77777777" w:rsidR="000358A8" w:rsidRDefault="000358A8" w:rsidP="00FB5105">
      <w:pPr>
        <w:spacing w:after="0" w:line="240" w:lineRule="auto"/>
        <w:rPr>
          <w:bCs/>
          <w:sz w:val="24"/>
          <w:szCs w:val="24"/>
        </w:rPr>
      </w:pPr>
    </w:p>
    <w:p w14:paraId="34FC8882" w14:textId="77777777" w:rsidR="000358A8" w:rsidRDefault="000358A8" w:rsidP="00FB5105">
      <w:pPr>
        <w:spacing w:after="0" w:line="240" w:lineRule="auto"/>
        <w:rPr>
          <w:bCs/>
          <w:sz w:val="24"/>
          <w:szCs w:val="24"/>
        </w:rPr>
      </w:pPr>
    </w:p>
    <w:p w14:paraId="4B42F570" w14:textId="77777777" w:rsidR="000358A8" w:rsidRDefault="000358A8" w:rsidP="00FB5105">
      <w:pPr>
        <w:spacing w:after="0" w:line="240" w:lineRule="auto"/>
        <w:rPr>
          <w:bCs/>
          <w:sz w:val="24"/>
          <w:szCs w:val="24"/>
        </w:rPr>
      </w:pPr>
    </w:p>
    <w:p w14:paraId="2F864B19" w14:textId="77777777" w:rsidR="000358A8" w:rsidRDefault="000358A8" w:rsidP="00FB5105">
      <w:pPr>
        <w:spacing w:after="0" w:line="240" w:lineRule="auto"/>
        <w:rPr>
          <w:bCs/>
          <w:sz w:val="24"/>
          <w:szCs w:val="24"/>
        </w:rPr>
      </w:pPr>
    </w:p>
    <w:p w14:paraId="507D9714" w14:textId="77777777" w:rsidR="000358A8" w:rsidRDefault="000358A8" w:rsidP="00FB5105">
      <w:pPr>
        <w:spacing w:after="0" w:line="240" w:lineRule="auto"/>
        <w:rPr>
          <w:bCs/>
          <w:sz w:val="24"/>
          <w:szCs w:val="24"/>
        </w:rPr>
      </w:pPr>
    </w:p>
    <w:p w14:paraId="61161F56" w14:textId="77777777" w:rsidR="000358A8" w:rsidRDefault="000358A8" w:rsidP="00FB5105">
      <w:pPr>
        <w:spacing w:after="0" w:line="240" w:lineRule="auto"/>
        <w:rPr>
          <w:bCs/>
          <w:sz w:val="24"/>
          <w:szCs w:val="24"/>
        </w:rPr>
      </w:pPr>
    </w:p>
    <w:p w14:paraId="795C4D65" w14:textId="77777777" w:rsidR="000358A8" w:rsidRDefault="000358A8" w:rsidP="00FB5105">
      <w:pPr>
        <w:spacing w:after="0" w:line="240" w:lineRule="auto"/>
        <w:rPr>
          <w:bCs/>
          <w:sz w:val="24"/>
          <w:szCs w:val="24"/>
        </w:rPr>
      </w:pPr>
    </w:p>
    <w:p w14:paraId="03D325C9" w14:textId="77777777" w:rsidR="000358A8" w:rsidRDefault="000358A8" w:rsidP="00FB5105">
      <w:pPr>
        <w:spacing w:after="0" w:line="240" w:lineRule="auto"/>
        <w:rPr>
          <w:bCs/>
          <w:sz w:val="24"/>
          <w:szCs w:val="24"/>
        </w:rPr>
      </w:pPr>
    </w:p>
    <w:p w14:paraId="535D8C06" w14:textId="77777777" w:rsidR="000358A8" w:rsidRDefault="000358A8" w:rsidP="00FB5105">
      <w:pPr>
        <w:spacing w:after="0" w:line="240" w:lineRule="auto"/>
        <w:rPr>
          <w:bCs/>
          <w:sz w:val="24"/>
          <w:szCs w:val="24"/>
        </w:rPr>
      </w:pPr>
    </w:p>
    <w:p w14:paraId="726F5C95" w14:textId="77777777" w:rsidR="000358A8" w:rsidRDefault="000358A8" w:rsidP="00FB5105">
      <w:pPr>
        <w:spacing w:after="0" w:line="240" w:lineRule="auto"/>
        <w:rPr>
          <w:bCs/>
          <w:sz w:val="24"/>
          <w:szCs w:val="24"/>
        </w:rPr>
      </w:pPr>
    </w:p>
    <w:p w14:paraId="661798DA" w14:textId="1491B8C2" w:rsidR="000358A8" w:rsidRDefault="000358A8" w:rsidP="00FB5105">
      <w:pPr>
        <w:spacing w:after="0" w:line="240" w:lineRule="auto"/>
        <w:rPr>
          <w:bCs/>
          <w:sz w:val="24"/>
          <w:szCs w:val="24"/>
        </w:rPr>
        <w:sectPr w:rsidR="000358A8" w:rsidSect="001222A0">
          <w:pgSz w:w="15840" w:h="12240" w:orient="landscape"/>
          <w:pgMar w:top="1440" w:right="1440" w:bottom="1440" w:left="1440" w:header="720" w:footer="720" w:gutter="0"/>
          <w:cols w:space="720"/>
          <w:docGrid w:linePitch="360"/>
        </w:sectPr>
      </w:pPr>
    </w:p>
    <w:p w14:paraId="6C8E42B0" w14:textId="420A19EC" w:rsidR="00481A90" w:rsidRDefault="0000475A" w:rsidP="0051279B">
      <w:pPr>
        <w:spacing w:after="0" w:line="360" w:lineRule="auto"/>
        <w:rPr>
          <w:b/>
          <w:sz w:val="24"/>
          <w:szCs w:val="24"/>
          <w:u w:val="single"/>
        </w:rPr>
      </w:pPr>
      <w:r>
        <w:rPr>
          <w:b/>
          <w:sz w:val="24"/>
          <w:szCs w:val="24"/>
          <w:u w:val="single"/>
        </w:rPr>
        <w:lastRenderedPageBreak/>
        <w:t>Additional Programmatic Successes and Challenges</w:t>
      </w:r>
    </w:p>
    <w:p w14:paraId="00C52884" w14:textId="18CEDF44" w:rsidR="0051279B" w:rsidRDefault="0051279B" w:rsidP="0051279B">
      <w:pPr>
        <w:spacing w:after="0" w:line="360" w:lineRule="auto"/>
        <w:rPr>
          <w:bCs/>
          <w:sz w:val="24"/>
          <w:szCs w:val="24"/>
        </w:rPr>
      </w:pPr>
      <w:r>
        <w:rPr>
          <w:b/>
          <w:sz w:val="24"/>
          <w:szCs w:val="24"/>
        </w:rPr>
        <w:t>Table 6</w:t>
      </w:r>
      <w:r>
        <w:rPr>
          <w:bCs/>
          <w:sz w:val="24"/>
          <w:szCs w:val="24"/>
        </w:rPr>
        <w:t xml:space="preserve"> outlines the additional programmatic successes and challenges.</w:t>
      </w:r>
    </w:p>
    <w:p w14:paraId="1A4768A9" w14:textId="3CA1DCE9" w:rsidR="0000475A" w:rsidRPr="0051279B" w:rsidRDefault="0051279B" w:rsidP="0051279B">
      <w:pPr>
        <w:spacing w:after="0" w:line="360" w:lineRule="auto"/>
        <w:rPr>
          <w:b/>
          <w:sz w:val="24"/>
          <w:szCs w:val="24"/>
        </w:rPr>
      </w:pPr>
      <w:r>
        <w:rPr>
          <w:b/>
          <w:sz w:val="24"/>
          <w:szCs w:val="24"/>
        </w:rPr>
        <w:t>Table 6: Additional Programmatic Successes and Challenges</w:t>
      </w:r>
    </w:p>
    <w:tbl>
      <w:tblPr>
        <w:tblStyle w:val="TableGrid"/>
        <w:tblW w:w="0" w:type="auto"/>
        <w:tblLook w:val="04A0" w:firstRow="1" w:lastRow="0" w:firstColumn="1" w:lastColumn="0" w:noHBand="0" w:noVBand="1"/>
      </w:tblPr>
      <w:tblGrid>
        <w:gridCol w:w="6475"/>
        <w:gridCol w:w="6475"/>
      </w:tblGrid>
      <w:tr w:rsidR="00C97685" w14:paraId="2C5C0A55" w14:textId="77777777" w:rsidTr="00C97685">
        <w:tc>
          <w:tcPr>
            <w:tcW w:w="6475" w:type="dxa"/>
            <w:shd w:val="clear" w:color="auto" w:fill="BFBFBF" w:themeFill="background1" w:themeFillShade="BF"/>
          </w:tcPr>
          <w:p w14:paraId="2413CF57" w14:textId="6F9B12FC" w:rsidR="00C97685" w:rsidRPr="00C97685" w:rsidRDefault="00C97685" w:rsidP="00C97685">
            <w:pPr>
              <w:jc w:val="center"/>
              <w:rPr>
                <w:b/>
                <w:sz w:val="24"/>
                <w:szCs w:val="24"/>
              </w:rPr>
            </w:pPr>
            <w:r>
              <w:rPr>
                <w:b/>
                <w:sz w:val="24"/>
                <w:szCs w:val="24"/>
              </w:rPr>
              <w:t>Successes</w:t>
            </w:r>
          </w:p>
        </w:tc>
        <w:tc>
          <w:tcPr>
            <w:tcW w:w="6475" w:type="dxa"/>
            <w:shd w:val="clear" w:color="auto" w:fill="BFBFBF" w:themeFill="background1" w:themeFillShade="BF"/>
          </w:tcPr>
          <w:p w14:paraId="270600DE" w14:textId="62C799F6" w:rsidR="00C97685" w:rsidRPr="00C97685" w:rsidRDefault="00C97685" w:rsidP="00C97685">
            <w:pPr>
              <w:jc w:val="center"/>
              <w:rPr>
                <w:b/>
                <w:sz w:val="24"/>
                <w:szCs w:val="24"/>
              </w:rPr>
            </w:pPr>
            <w:r>
              <w:rPr>
                <w:b/>
                <w:sz w:val="24"/>
                <w:szCs w:val="24"/>
              </w:rPr>
              <w:t>Challenges</w:t>
            </w:r>
          </w:p>
        </w:tc>
      </w:tr>
      <w:tr w:rsidR="00C97685" w14:paraId="31A23580" w14:textId="77777777" w:rsidTr="00123044">
        <w:tc>
          <w:tcPr>
            <w:tcW w:w="6475" w:type="dxa"/>
            <w:vAlign w:val="center"/>
          </w:tcPr>
          <w:p w14:paraId="620535DE" w14:textId="2BC95644" w:rsidR="00C97685" w:rsidRPr="00C97685" w:rsidRDefault="00C97685" w:rsidP="002B4B2A">
            <w:pPr>
              <w:pStyle w:val="ListParagraph"/>
              <w:numPr>
                <w:ilvl w:val="0"/>
                <w:numId w:val="24"/>
              </w:numPr>
              <w:ind w:left="420"/>
              <w:rPr>
                <w:bCs/>
                <w:sz w:val="24"/>
                <w:szCs w:val="24"/>
              </w:rPr>
            </w:pPr>
            <w:r>
              <w:rPr>
                <w:bCs/>
                <w:sz w:val="24"/>
                <w:szCs w:val="24"/>
              </w:rPr>
              <w:t>Addition of a new Epidemiologist 2 that serves as the program’s TB infection surveillance lead and serves as a back-up to the other program epidemiologist, as well as back-up for the program’s EDN coordinator.</w:t>
            </w:r>
          </w:p>
        </w:tc>
        <w:tc>
          <w:tcPr>
            <w:tcW w:w="6475" w:type="dxa"/>
            <w:vAlign w:val="center"/>
          </w:tcPr>
          <w:p w14:paraId="7CF0816D" w14:textId="3DF54969" w:rsidR="00C97685" w:rsidRPr="00C97685" w:rsidRDefault="00C97685" w:rsidP="002B4B2A">
            <w:pPr>
              <w:pStyle w:val="ListParagraph"/>
              <w:numPr>
                <w:ilvl w:val="0"/>
                <w:numId w:val="24"/>
              </w:numPr>
              <w:ind w:left="436"/>
              <w:rPr>
                <w:bCs/>
                <w:sz w:val="24"/>
                <w:szCs w:val="24"/>
              </w:rPr>
            </w:pPr>
            <w:r>
              <w:rPr>
                <w:bCs/>
                <w:sz w:val="24"/>
                <w:szCs w:val="24"/>
              </w:rPr>
              <w:t xml:space="preserve">Ensure that the ongoing needs of regional TB clinics are met by the X-ray service vendor.  </w:t>
            </w:r>
          </w:p>
        </w:tc>
      </w:tr>
      <w:tr w:rsidR="00C97685" w14:paraId="4994D5A6" w14:textId="77777777" w:rsidTr="00123044">
        <w:tc>
          <w:tcPr>
            <w:tcW w:w="6475" w:type="dxa"/>
            <w:vAlign w:val="center"/>
          </w:tcPr>
          <w:p w14:paraId="493EC8AC" w14:textId="67BD953E" w:rsidR="00C97685" w:rsidRDefault="00C97685" w:rsidP="002B4B2A">
            <w:pPr>
              <w:pStyle w:val="ListParagraph"/>
              <w:numPr>
                <w:ilvl w:val="0"/>
                <w:numId w:val="24"/>
              </w:numPr>
              <w:ind w:left="420"/>
              <w:rPr>
                <w:bCs/>
                <w:sz w:val="24"/>
                <w:szCs w:val="24"/>
              </w:rPr>
            </w:pPr>
            <w:r>
              <w:rPr>
                <w:bCs/>
                <w:sz w:val="24"/>
                <w:szCs w:val="24"/>
              </w:rPr>
              <w:t xml:space="preserve">A five-year contract was finalized for an X-ray service vendor for regional TB clinics.  </w:t>
            </w:r>
          </w:p>
        </w:tc>
        <w:tc>
          <w:tcPr>
            <w:tcW w:w="6475" w:type="dxa"/>
            <w:vAlign w:val="center"/>
          </w:tcPr>
          <w:p w14:paraId="08A55404" w14:textId="3E82712A" w:rsidR="00C97685" w:rsidRPr="005C1B56" w:rsidRDefault="005C1B56" w:rsidP="002B4B2A">
            <w:pPr>
              <w:pStyle w:val="ListParagraph"/>
              <w:numPr>
                <w:ilvl w:val="0"/>
                <w:numId w:val="24"/>
              </w:numPr>
              <w:ind w:left="436"/>
              <w:rPr>
                <w:bCs/>
                <w:sz w:val="24"/>
                <w:szCs w:val="24"/>
              </w:rPr>
            </w:pPr>
            <w:r>
              <w:rPr>
                <w:bCs/>
                <w:sz w:val="24"/>
                <w:szCs w:val="24"/>
              </w:rPr>
              <w:t>Delays in the installation of new digital X-ray equipment in one of the regional TB clinics have resulted in sending patients to outside providers for chest X-rays prior to being seen in the TB clinic.</w:t>
            </w:r>
          </w:p>
        </w:tc>
      </w:tr>
      <w:tr w:rsidR="00D71779" w14:paraId="3BF1C5E6" w14:textId="77777777" w:rsidTr="00123044">
        <w:tc>
          <w:tcPr>
            <w:tcW w:w="6475" w:type="dxa"/>
            <w:vAlign w:val="center"/>
          </w:tcPr>
          <w:p w14:paraId="1BE16243" w14:textId="35EA2E17" w:rsidR="00D71779" w:rsidRDefault="00D71779" w:rsidP="002B4B2A">
            <w:pPr>
              <w:pStyle w:val="ListParagraph"/>
              <w:numPr>
                <w:ilvl w:val="0"/>
                <w:numId w:val="24"/>
              </w:numPr>
              <w:ind w:left="420"/>
              <w:rPr>
                <w:bCs/>
                <w:sz w:val="24"/>
                <w:szCs w:val="24"/>
              </w:rPr>
            </w:pPr>
            <w:r>
              <w:rPr>
                <w:bCs/>
                <w:sz w:val="24"/>
                <w:szCs w:val="24"/>
              </w:rPr>
              <w:t>Increase in enrollment and participation of local and regional TB staff in training courses provided by the Southeastern National TB Center (SNTC).</w:t>
            </w:r>
          </w:p>
        </w:tc>
        <w:tc>
          <w:tcPr>
            <w:tcW w:w="6475" w:type="dxa"/>
            <w:vAlign w:val="center"/>
          </w:tcPr>
          <w:p w14:paraId="30836621" w14:textId="367A88B0" w:rsidR="00D71779" w:rsidRDefault="009D14C3" w:rsidP="002B4B2A">
            <w:pPr>
              <w:pStyle w:val="ListParagraph"/>
              <w:numPr>
                <w:ilvl w:val="0"/>
                <w:numId w:val="24"/>
              </w:numPr>
              <w:ind w:left="436"/>
              <w:rPr>
                <w:bCs/>
                <w:sz w:val="24"/>
                <w:szCs w:val="24"/>
              </w:rPr>
            </w:pPr>
            <w:r>
              <w:rPr>
                <w:bCs/>
                <w:sz w:val="24"/>
                <w:szCs w:val="24"/>
              </w:rPr>
              <w:t xml:space="preserve">Staff shortages in the region that accounts for the largest percentage of the state’s TB morbidity.  </w:t>
            </w:r>
          </w:p>
        </w:tc>
      </w:tr>
      <w:tr w:rsidR="009D14C3" w14:paraId="6FD2A7C0" w14:textId="77777777" w:rsidTr="00123044">
        <w:tc>
          <w:tcPr>
            <w:tcW w:w="6475" w:type="dxa"/>
            <w:vAlign w:val="center"/>
          </w:tcPr>
          <w:p w14:paraId="56C83174" w14:textId="19A61A21" w:rsidR="009D14C3" w:rsidRDefault="009D14C3" w:rsidP="002B4B2A">
            <w:pPr>
              <w:pStyle w:val="ListParagraph"/>
              <w:numPr>
                <w:ilvl w:val="0"/>
                <w:numId w:val="24"/>
              </w:numPr>
              <w:ind w:left="420"/>
              <w:rPr>
                <w:bCs/>
                <w:sz w:val="24"/>
                <w:szCs w:val="24"/>
              </w:rPr>
            </w:pPr>
            <w:r>
              <w:rPr>
                <w:bCs/>
                <w:sz w:val="24"/>
                <w:szCs w:val="24"/>
              </w:rPr>
              <w:t>Resumption of use of INH for treatment of TB infection once the supply was adequate.</w:t>
            </w:r>
          </w:p>
        </w:tc>
        <w:tc>
          <w:tcPr>
            <w:tcW w:w="6475" w:type="dxa"/>
            <w:vAlign w:val="center"/>
          </w:tcPr>
          <w:p w14:paraId="591E05D5" w14:textId="6AAACD94" w:rsidR="009D14C3" w:rsidRDefault="009D14C3" w:rsidP="002B4B2A">
            <w:pPr>
              <w:pStyle w:val="ListParagraph"/>
              <w:numPr>
                <w:ilvl w:val="0"/>
                <w:numId w:val="24"/>
              </w:numPr>
              <w:ind w:left="436"/>
              <w:rPr>
                <w:bCs/>
                <w:sz w:val="24"/>
                <w:szCs w:val="24"/>
              </w:rPr>
            </w:pPr>
            <w:r>
              <w:rPr>
                <w:bCs/>
                <w:sz w:val="24"/>
                <w:szCs w:val="24"/>
              </w:rPr>
              <w:t>Limited use of GeneXpert testing (respiratory specimens only)</w:t>
            </w:r>
          </w:p>
        </w:tc>
      </w:tr>
      <w:tr w:rsidR="009D14C3" w14:paraId="607A0650" w14:textId="77777777" w:rsidTr="00123044">
        <w:tc>
          <w:tcPr>
            <w:tcW w:w="6475" w:type="dxa"/>
            <w:vAlign w:val="center"/>
          </w:tcPr>
          <w:p w14:paraId="65249940" w14:textId="6B1A2E8C" w:rsidR="009D14C3" w:rsidRDefault="001B7700" w:rsidP="002B4B2A">
            <w:pPr>
              <w:pStyle w:val="ListParagraph"/>
              <w:numPr>
                <w:ilvl w:val="0"/>
                <w:numId w:val="24"/>
              </w:numPr>
              <w:ind w:left="420"/>
              <w:rPr>
                <w:bCs/>
                <w:sz w:val="24"/>
                <w:szCs w:val="24"/>
              </w:rPr>
            </w:pPr>
            <w:r>
              <w:rPr>
                <w:bCs/>
                <w:sz w:val="24"/>
                <w:szCs w:val="24"/>
              </w:rPr>
              <w:t>Completion and distribution of the 2025 TB Program Manual.</w:t>
            </w:r>
          </w:p>
        </w:tc>
        <w:tc>
          <w:tcPr>
            <w:tcW w:w="6475" w:type="dxa"/>
            <w:vAlign w:val="center"/>
          </w:tcPr>
          <w:p w14:paraId="48181F6A" w14:textId="2E44DAC4" w:rsidR="009D14C3" w:rsidRDefault="009D14C3" w:rsidP="002B4B2A">
            <w:pPr>
              <w:pStyle w:val="ListParagraph"/>
              <w:numPr>
                <w:ilvl w:val="0"/>
                <w:numId w:val="24"/>
              </w:numPr>
              <w:ind w:left="436"/>
              <w:rPr>
                <w:bCs/>
                <w:sz w:val="24"/>
                <w:szCs w:val="24"/>
              </w:rPr>
            </w:pPr>
            <w:r>
              <w:rPr>
                <w:bCs/>
                <w:sz w:val="24"/>
                <w:szCs w:val="24"/>
              </w:rPr>
              <w:t xml:space="preserve">Increase in the number of B-notifications received and status adjusters.  </w:t>
            </w:r>
          </w:p>
        </w:tc>
      </w:tr>
      <w:tr w:rsidR="001B7700" w14:paraId="2B526595" w14:textId="77777777" w:rsidTr="00123044">
        <w:tc>
          <w:tcPr>
            <w:tcW w:w="6475" w:type="dxa"/>
            <w:vAlign w:val="center"/>
          </w:tcPr>
          <w:p w14:paraId="317A89D6" w14:textId="168A1F38" w:rsidR="001B7700" w:rsidRDefault="001B7700" w:rsidP="002B4B2A">
            <w:pPr>
              <w:pStyle w:val="ListParagraph"/>
              <w:numPr>
                <w:ilvl w:val="0"/>
                <w:numId w:val="24"/>
              </w:numPr>
              <w:ind w:left="420"/>
              <w:rPr>
                <w:bCs/>
                <w:sz w:val="24"/>
                <w:szCs w:val="24"/>
              </w:rPr>
            </w:pPr>
            <w:r>
              <w:rPr>
                <w:bCs/>
                <w:sz w:val="24"/>
                <w:szCs w:val="24"/>
              </w:rPr>
              <w:t xml:space="preserve">Gradual implementation of new isolation guidelines.  Targeted implementation has resulted in the release from isolation for some individuals to resume work, which decreased the financial long-term burden on the individuals.  </w:t>
            </w:r>
          </w:p>
        </w:tc>
        <w:tc>
          <w:tcPr>
            <w:tcW w:w="6475" w:type="dxa"/>
            <w:vAlign w:val="center"/>
          </w:tcPr>
          <w:p w14:paraId="4506A771" w14:textId="6C7B48C3" w:rsidR="001B7700" w:rsidRDefault="00044AC1" w:rsidP="002B4B2A">
            <w:pPr>
              <w:pStyle w:val="ListParagraph"/>
              <w:numPr>
                <w:ilvl w:val="0"/>
                <w:numId w:val="24"/>
              </w:numPr>
              <w:ind w:left="436"/>
              <w:rPr>
                <w:bCs/>
                <w:sz w:val="24"/>
                <w:szCs w:val="24"/>
              </w:rPr>
            </w:pPr>
            <w:r>
              <w:rPr>
                <w:bCs/>
                <w:sz w:val="24"/>
                <w:szCs w:val="24"/>
              </w:rPr>
              <w:t>Large contact investigations involving pediatric contacts.</w:t>
            </w:r>
          </w:p>
        </w:tc>
      </w:tr>
      <w:tr w:rsidR="00044AC1" w14:paraId="2FE06B35" w14:textId="77777777" w:rsidTr="00123044">
        <w:tc>
          <w:tcPr>
            <w:tcW w:w="6475" w:type="dxa"/>
            <w:vAlign w:val="center"/>
          </w:tcPr>
          <w:p w14:paraId="008AF00E" w14:textId="5A4D6A81" w:rsidR="00044AC1" w:rsidRDefault="00044AC1" w:rsidP="002B4B2A">
            <w:pPr>
              <w:pStyle w:val="ListParagraph"/>
              <w:numPr>
                <w:ilvl w:val="0"/>
                <w:numId w:val="24"/>
              </w:numPr>
              <w:ind w:left="420"/>
              <w:rPr>
                <w:bCs/>
                <w:sz w:val="24"/>
                <w:szCs w:val="24"/>
              </w:rPr>
            </w:pPr>
            <w:r>
              <w:rPr>
                <w:bCs/>
                <w:sz w:val="24"/>
                <w:szCs w:val="24"/>
              </w:rPr>
              <w:t>Successful initiation and completion of the 4-month HPMZ regimen.</w:t>
            </w:r>
          </w:p>
        </w:tc>
        <w:tc>
          <w:tcPr>
            <w:tcW w:w="6475" w:type="dxa"/>
            <w:vAlign w:val="center"/>
          </w:tcPr>
          <w:p w14:paraId="6D27EDF3" w14:textId="562F74F2" w:rsidR="00044AC1" w:rsidRDefault="00044AC1" w:rsidP="002B4B2A">
            <w:pPr>
              <w:pStyle w:val="ListParagraph"/>
              <w:numPr>
                <w:ilvl w:val="0"/>
                <w:numId w:val="24"/>
              </w:numPr>
              <w:ind w:left="436"/>
              <w:rPr>
                <w:bCs/>
                <w:sz w:val="24"/>
                <w:szCs w:val="24"/>
              </w:rPr>
            </w:pPr>
            <w:r>
              <w:rPr>
                <w:bCs/>
                <w:sz w:val="24"/>
                <w:szCs w:val="24"/>
              </w:rPr>
              <w:t xml:space="preserve">Staff turnover and the need to perform just-in-time case manager training </w:t>
            </w:r>
            <w:r w:rsidR="00CF12B1">
              <w:rPr>
                <w:bCs/>
                <w:sz w:val="24"/>
                <w:szCs w:val="24"/>
              </w:rPr>
              <w:t xml:space="preserve">on </w:t>
            </w:r>
            <w:r>
              <w:rPr>
                <w:bCs/>
                <w:sz w:val="24"/>
                <w:szCs w:val="24"/>
              </w:rPr>
              <w:t>short notice.</w:t>
            </w:r>
          </w:p>
        </w:tc>
      </w:tr>
      <w:tr w:rsidR="00CF12B1" w14:paraId="15E5DE40" w14:textId="77777777" w:rsidTr="00123044">
        <w:tc>
          <w:tcPr>
            <w:tcW w:w="6475" w:type="dxa"/>
            <w:vAlign w:val="center"/>
          </w:tcPr>
          <w:p w14:paraId="02031BBD" w14:textId="5E91BD0F" w:rsidR="00CF12B1" w:rsidRDefault="0001735D" w:rsidP="002B4B2A">
            <w:pPr>
              <w:pStyle w:val="ListParagraph"/>
              <w:numPr>
                <w:ilvl w:val="0"/>
                <w:numId w:val="24"/>
              </w:numPr>
              <w:ind w:left="420"/>
              <w:rPr>
                <w:bCs/>
                <w:sz w:val="24"/>
                <w:szCs w:val="24"/>
              </w:rPr>
            </w:pPr>
            <w:r>
              <w:rPr>
                <w:bCs/>
                <w:sz w:val="24"/>
                <w:szCs w:val="24"/>
              </w:rPr>
              <w:t xml:space="preserve">During the first six month of 2025, the Tennessee TB Program received 174 B-notifications that were status adjusters.  Of those 174, 45 (25.9%) had an evaluation </w:t>
            </w:r>
            <w:r>
              <w:rPr>
                <w:bCs/>
                <w:sz w:val="24"/>
                <w:szCs w:val="24"/>
              </w:rPr>
              <w:lastRenderedPageBreak/>
              <w:t xml:space="preserve">initiated.  Of those, 22 (48.9%) started treatment and 68.2% have completed at the time of this report; 51.1% started treatment and remain on treatment at the time of this report.  </w:t>
            </w:r>
          </w:p>
        </w:tc>
        <w:tc>
          <w:tcPr>
            <w:tcW w:w="6475" w:type="dxa"/>
            <w:vAlign w:val="center"/>
          </w:tcPr>
          <w:p w14:paraId="4C4BE03A" w14:textId="7A9377B8" w:rsidR="00CF12B1" w:rsidRDefault="0001735D" w:rsidP="002B4B2A">
            <w:pPr>
              <w:pStyle w:val="ListParagraph"/>
              <w:numPr>
                <w:ilvl w:val="0"/>
                <w:numId w:val="24"/>
              </w:numPr>
              <w:ind w:left="436"/>
              <w:rPr>
                <w:bCs/>
                <w:sz w:val="24"/>
                <w:szCs w:val="24"/>
              </w:rPr>
            </w:pPr>
            <w:r>
              <w:rPr>
                <w:bCs/>
                <w:sz w:val="24"/>
                <w:szCs w:val="24"/>
              </w:rPr>
              <w:lastRenderedPageBreak/>
              <w:t xml:space="preserve">At the time of this report, the Tennessee TB Program has received a total of 577 notifications of individuals with a B TB classification.  </w:t>
            </w:r>
            <w:r w:rsidR="00811E20">
              <w:rPr>
                <w:bCs/>
                <w:sz w:val="24"/>
                <w:szCs w:val="24"/>
              </w:rPr>
              <w:t xml:space="preserve">This represents a 131.7% increase </w:t>
            </w:r>
            <w:r w:rsidR="00811E20">
              <w:rPr>
                <w:bCs/>
                <w:sz w:val="24"/>
                <w:szCs w:val="24"/>
              </w:rPr>
              <w:lastRenderedPageBreak/>
              <w:t xml:space="preserve">compared to the same time period in 2024. Because of this increase and staffing shortages, the TB Program has provided guidance on prioritization of these individuals based on the TB classification, with B1 individuals being the highest priority for evaluation and status adjusters being the lowest priority.  </w:t>
            </w:r>
          </w:p>
        </w:tc>
      </w:tr>
    </w:tbl>
    <w:p w14:paraId="129DA5F1" w14:textId="77777777" w:rsidR="0000475A" w:rsidRPr="0000475A" w:rsidRDefault="0000475A" w:rsidP="00C97685">
      <w:pPr>
        <w:spacing w:after="0" w:line="240" w:lineRule="auto"/>
        <w:rPr>
          <w:bCs/>
          <w:sz w:val="24"/>
          <w:szCs w:val="24"/>
        </w:rPr>
      </w:pPr>
    </w:p>
    <w:p w14:paraId="4F0F1FCA" w14:textId="70F44829" w:rsidR="00481A90" w:rsidRDefault="00C97685" w:rsidP="00FB5105">
      <w:pPr>
        <w:spacing w:after="0" w:line="240" w:lineRule="auto"/>
        <w:rPr>
          <w:b/>
          <w:sz w:val="24"/>
          <w:szCs w:val="24"/>
          <w:u w:val="single"/>
        </w:rPr>
      </w:pPr>
      <w:r>
        <w:rPr>
          <w:b/>
          <w:sz w:val="24"/>
          <w:szCs w:val="24"/>
          <w:u w:val="single"/>
        </w:rPr>
        <w:t>C</w:t>
      </w:r>
      <w:r w:rsidR="00481A90">
        <w:rPr>
          <w:b/>
          <w:sz w:val="24"/>
          <w:szCs w:val="24"/>
          <w:u w:val="single"/>
        </w:rPr>
        <w:t>DC Program Support to Recipients</w:t>
      </w:r>
    </w:p>
    <w:p w14:paraId="6BBA4B72" w14:textId="77777777" w:rsidR="00481A90" w:rsidRDefault="00481A90" w:rsidP="00FB5105">
      <w:pPr>
        <w:spacing w:after="0" w:line="240" w:lineRule="auto"/>
        <w:rPr>
          <w:b/>
          <w:sz w:val="24"/>
          <w:szCs w:val="24"/>
          <w:u w:val="single"/>
        </w:rPr>
      </w:pPr>
    </w:p>
    <w:p w14:paraId="543E0F9C" w14:textId="596AE9E3" w:rsidR="002775A0" w:rsidRDefault="009018FB" w:rsidP="0051279B">
      <w:pPr>
        <w:spacing w:after="0" w:line="360" w:lineRule="auto"/>
        <w:rPr>
          <w:b/>
          <w:sz w:val="24"/>
          <w:szCs w:val="24"/>
          <w:u w:val="single"/>
        </w:rPr>
      </w:pPr>
      <w:r>
        <w:rPr>
          <w:b/>
          <w:sz w:val="24"/>
          <w:szCs w:val="24"/>
          <w:u w:val="single"/>
        </w:rPr>
        <w:t>HUMAN RESOURCES DEVELOPMENT</w:t>
      </w:r>
      <w:r w:rsidR="004F3D8F">
        <w:rPr>
          <w:b/>
          <w:sz w:val="24"/>
          <w:szCs w:val="24"/>
          <w:u w:val="single"/>
        </w:rPr>
        <w:t xml:space="preserve"> (HRD)</w:t>
      </w:r>
    </w:p>
    <w:p w14:paraId="670B8A4A" w14:textId="447BE142" w:rsidR="0051279B" w:rsidRDefault="0051279B" w:rsidP="0051279B">
      <w:pPr>
        <w:spacing w:after="0" w:line="360" w:lineRule="auto"/>
        <w:rPr>
          <w:bCs/>
          <w:sz w:val="24"/>
          <w:szCs w:val="24"/>
        </w:rPr>
      </w:pPr>
      <w:r>
        <w:rPr>
          <w:b/>
          <w:sz w:val="24"/>
          <w:szCs w:val="24"/>
        </w:rPr>
        <w:t>Table 7</w:t>
      </w:r>
      <w:r>
        <w:rPr>
          <w:bCs/>
          <w:sz w:val="24"/>
          <w:szCs w:val="24"/>
        </w:rPr>
        <w:t xml:space="preserve"> outlines the activities that are part of the program’s HRD plan.</w:t>
      </w:r>
    </w:p>
    <w:p w14:paraId="017B2C31" w14:textId="05C9C1F1" w:rsidR="002775A0" w:rsidRDefault="0051279B" w:rsidP="0051279B">
      <w:pPr>
        <w:spacing w:after="0" w:line="360" w:lineRule="auto"/>
        <w:rPr>
          <w:b/>
          <w:sz w:val="24"/>
          <w:szCs w:val="24"/>
        </w:rPr>
      </w:pPr>
      <w:r>
        <w:rPr>
          <w:b/>
          <w:sz w:val="24"/>
          <w:szCs w:val="24"/>
        </w:rPr>
        <w:t>Table 7: HRD Activities</w:t>
      </w:r>
    </w:p>
    <w:tbl>
      <w:tblPr>
        <w:tblStyle w:val="TableGrid"/>
        <w:tblW w:w="0" w:type="auto"/>
        <w:tblLook w:val="04A0" w:firstRow="1" w:lastRow="0" w:firstColumn="1" w:lastColumn="0" w:noHBand="0" w:noVBand="1"/>
      </w:tblPr>
      <w:tblGrid>
        <w:gridCol w:w="3523"/>
        <w:gridCol w:w="1899"/>
        <w:gridCol w:w="2604"/>
        <w:gridCol w:w="2635"/>
        <w:gridCol w:w="2289"/>
      </w:tblGrid>
      <w:tr w:rsidR="00C66B70" w14:paraId="6492C4C5" w14:textId="6F8B43E6" w:rsidTr="00307A96">
        <w:tc>
          <w:tcPr>
            <w:tcW w:w="3523" w:type="dxa"/>
            <w:shd w:val="clear" w:color="auto" w:fill="BFBFBF" w:themeFill="background1" w:themeFillShade="BF"/>
          </w:tcPr>
          <w:p w14:paraId="1E145517" w14:textId="047C7E20" w:rsidR="00C66B70" w:rsidRPr="008845CD" w:rsidRDefault="00C66B70" w:rsidP="008845CD">
            <w:pPr>
              <w:jc w:val="center"/>
              <w:rPr>
                <w:b/>
                <w:sz w:val="24"/>
                <w:szCs w:val="24"/>
              </w:rPr>
            </w:pPr>
            <w:r>
              <w:rPr>
                <w:b/>
                <w:sz w:val="24"/>
                <w:szCs w:val="24"/>
              </w:rPr>
              <w:t>Activity</w:t>
            </w:r>
          </w:p>
        </w:tc>
        <w:tc>
          <w:tcPr>
            <w:tcW w:w="9427" w:type="dxa"/>
            <w:gridSpan w:val="4"/>
            <w:shd w:val="clear" w:color="auto" w:fill="BFBFBF" w:themeFill="background1" w:themeFillShade="BF"/>
          </w:tcPr>
          <w:p w14:paraId="4CB8D487" w14:textId="30CB40D1" w:rsidR="00C66B70" w:rsidRDefault="00C66B70" w:rsidP="008845CD">
            <w:pPr>
              <w:jc w:val="center"/>
              <w:rPr>
                <w:b/>
                <w:sz w:val="24"/>
                <w:szCs w:val="24"/>
              </w:rPr>
            </w:pPr>
            <w:r>
              <w:rPr>
                <w:b/>
                <w:sz w:val="24"/>
                <w:szCs w:val="24"/>
              </w:rPr>
              <w:t>Narrative</w:t>
            </w:r>
          </w:p>
        </w:tc>
      </w:tr>
      <w:tr w:rsidR="00C66B70" w14:paraId="0C139AD2" w14:textId="69BE1030" w:rsidTr="0032747D">
        <w:tc>
          <w:tcPr>
            <w:tcW w:w="3523" w:type="dxa"/>
            <w:vAlign w:val="center"/>
          </w:tcPr>
          <w:p w14:paraId="6D939ABF" w14:textId="6746C070" w:rsidR="00C66B70" w:rsidRDefault="00C66B70" w:rsidP="00851DF2">
            <w:pPr>
              <w:rPr>
                <w:bCs/>
                <w:sz w:val="24"/>
                <w:szCs w:val="24"/>
              </w:rPr>
            </w:pPr>
            <w:r>
              <w:rPr>
                <w:bCs/>
                <w:sz w:val="24"/>
                <w:szCs w:val="24"/>
              </w:rPr>
              <w:t>Description of HRD funds</w:t>
            </w:r>
          </w:p>
        </w:tc>
        <w:tc>
          <w:tcPr>
            <w:tcW w:w="9427" w:type="dxa"/>
            <w:gridSpan w:val="4"/>
            <w:vAlign w:val="center"/>
          </w:tcPr>
          <w:p w14:paraId="3B7FF6C7" w14:textId="2B0677D4" w:rsidR="00C66B70" w:rsidRDefault="00C66B70" w:rsidP="00851DF2">
            <w:pPr>
              <w:rPr>
                <w:bCs/>
                <w:sz w:val="24"/>
                <w:szCs w:val="24"/>
              </w:rPr>
            </w:pPr>
            <w:r>
              <w:rPr>
                <w:bCs/>
                <w:sz w:val="24"/>
                <w:szCs w:val="24"/>
              </w:rPr>
              <w:t>During this project period, HRD funds were used to register 15 central office and regional TB program staff for the virtual 2025 National TB Conference.</w:t>
            </w:r>
          </w:p>
        </w:tc>
      </w:tr>
      <w:tr w:rsidR="00C320D0" w14:paraId="34FB2EBF" w14:textId="372AF501" w:rsidTr="00305489">
        <w:tc>
          <w:tcPr>
            <w:tcW w:w="3523" w:type="dxa"/>
            <w:vMerge w:val="restart"/>
            <w:vAlign w:val="center"/>
          </w:tcPr>
          <w:p w14:paraId="0C63EA4C" w14:textId="2A8B1B29" w:rsidR="00C320D0" w:rsidRDefault="00C320D0" w:rsidP="00851DF2">
            <w:pPr>
              <w:rPr>
                <w:bCs/>
                <w:sz w:val="24"/>
                <w:szCs w:val="24"/>
              </w:rPr>
            </w:pPr>
            <w:r>
              <w:rPr>
                <w:bCs/>
                <w:sz w:val="24"/>
                <w:szCs w:val="24"/>
              </w:rPr>
              <w:t>Training courses/presentations provided</w:t>
            </w:r>
          </w:p>
        </w:tc>
        <w:tc>
          <w:tcPr>
            <w:tcW w:w="1899" w:type="dxa"/>
            <w:shd w:val="clear" w:color="auto" w:fill="D9D9D9" w:themeFill="background1" w:themeFillShade="D9"/>
            <w:vAlign w:val="center"/>
          </w:tcPr>
          <w:p w14:paraId="70202705" w14:textId="001DE401" w:rsidR="00C320D0" w:rsidRDefault="00C320D0" w:rsidP="007B69AC">
            <w:pPr>
              <w:jc w:val="center"/>
              <w:rPr>
                <w:b/>
                <w:sz w:val="24"/>
                <w:szCs w:val="24"/>
              </w:rPr>
            </w:pPr>
            <w:r>
              <w:rPr>
                <w:b/>
                <w:sz w:val="24"/>
                <w:szCs w:val="24"/>
              </w:rPr>
              <w:t>Date</w:t>
            </w:r>
          </w:p>
        </w:tc>
        <w:tc>
          <w:tcPr>
            <w:tcW w:w="5239" w:type="dxa"/>
            <w:gridSpan w:val="2"/>
            <w:shd w:val="clear" w:color="auto" w:fill="D9D9D9" w:themeFill="background1" w:themeFillShade="D9"/>
            <w:vAlign w:val="center"/>
          </w:tcPr>
          <w:p w14:paraId="56206CCF" w14:textId="31AA39BA" w:rsidR="00C320D0" w:rsidRDefault="00C320D0" w:rsidP="007B69AC">
            <w:pPr>
              <w:jc w:val="center"/>
              <w:rPr>
                <w:b/>
                <w:sz w:val="24"/>
                <w:szCs w:val="24"/>
              </w:rPr>
            </w:pPr>
            <w:r>
              <w:rPr>
                <w:b/>
                <w:sz w:val="24"/>
                <w:szCs w:val="24"/>
              </w:rPr>
              <w:t>Topic</w:t>
            </w:r>
          </w:p>
        </w:tc>
        <w:tc>
          <w:tcPr>
            <w:tcW w:w="2289" w:type="dxa"/>
            <w:shd w:val="clear" w:color="auto" w:fill="D9D9D9" w:themeFill="background1" w:themeFillShade="D9"/>
          </w:tcPr>
          <w:p w14:paraId="0605F07F" w14:textId="1001E7D1" w:rsidR="00C320D0" w:rsidRDefault="00C320D0" w:rsidP="007B69AC">
            <w:pPr>
              <w:jc w:val="center"/>
              <w:rPr>
                <w:b/>
                <w:sz w:val="24"/>
                <w:szCs w:val="24"/>
              </w:rPr>
            </w:pPr>
            <w:r>
              <w:rPr>
                <w:b/>
                <w:sz w:val="24"/>
                <w:szCs w:val="24"/>
              </w:rPr>
              <w:t>Delivered by</w:t>
            </w:r>
          </w:p>
        </w:tc>
      </w:tr>
      <w:tr w:rsidR="00C320D0" w14:paraId="02D89995" w14:textId="77777777" w:rsidTr="00305489">
        <w:tc>
          <w:tcPr>
            <w:tcW w:w="3523" w:type="dxa"/>
            <w:vMerge/>
            <w:vAlign w:val="center"/>
          </w:tcPr>
          <w:p w14:paraId="1A706CEF" w14:textId="77777777" w:rsidR="00C320D0" w:rsidRDefault="00C320D0" w:rsidP="00851DF2">
            <w:pPr>
              <w:rPr>
                <w:bCs/>
                <w:sz w:val="24"/>
                <w:szCs w:val="24"/>
              </w:rPr>
            </w:pPr>
          </w:p>
        </w:tc>
        <w:tc>
          <w:tcPr>
            <w:tcW w:w="1899" w:type="dxa"/>
            <w:shd w:val="clear" w:color="auto" w:fill="auto"/>
            <w:vAlign w:val="center"/>
          </w:tcPr>
          <w:p w14:paraId="660FBB6D" w14:textId="633939EF" w:rsidR="00C320D0" w:rsidRPr="00305489" w:rsidRDefault="00C320D0" w:rsidP="00305489">
            <w:pPr>
              <w:jc w:val="center"/>
              <w:rPr>
                <w:bCs/>
                <w:sz w:val="24"/>
                <w:szCs w:val="24"/>
              </w:rPr>
            </w:pPr>
            <w:r>
              <w:rPr>
                <w:bCs/>
                <w:sz w:val="24"/>
                <w:szCs w:val="24"/>
              </w:rPr>
              <w:t>January 9, 2025</w:t>
            </w:r>
          </w:p>
        </w:tc>
        <w:tc>
          <w:tcPr>
            <w:tcW w:w="5239" w:type="dxa"/>
            <w:gridSpan w:val="2"/>
            <w:shd w:val="clear" w:color="auto" w:fill="auto"/>
            <w:vAlign w:val="center"/>
          </w:tcPr>
          <w:p w14:paraId="13BD7F71" w14:textId="76884B37" w:rsidR="00C320D0" w:rsidRDefault="00C320D0" w:rsidP="00305489">
            <w:pPr>
              <w:jc w:val="center"/>
              <w:rPr>
                <w:b/>
                <w:sz w:val="24"/>
                <w:szCs w:val="24"/>
              </w:rPr>
            </w:pPr>
            <w:r>
              <w:rPr>
                <w:bCs/>
                <w:sz w:val="24"/>
                <w:szCs w:val="24"/>
              </w:rPr>
              <w:t>TB Program Managers Forum: Budget Revisions and Extension Request</w:t>
            </w:r>
          </w:p>
        </w:tc>
        <w:tc>
          <w:tcPr>
            <w:tcW w:w="2289" w:type="dxa"/>
            <w:vAlign w:val="center"/>
          </w:tcPr>
          <w:p w14:paraId="67CEC7EC" w14:textId="68E69C8C" w:rsidR="00C320D0" w:rsidRPr="00305489" w:rsidRDefault="00C320D0" w:rsidP="00305489">
            <w:pPr>
              <w:jc w:val="center"/>
              <w:rPr>
                <w:bCs/>
                <w:sz w:val="24"/>
                <w:szCs w:val="24"/>
              </w:rPr>
            </w:pPr>
            <w:r>
              <w:rPr>
                <w:bCs/>
                <w:sz w:val="24"/>
                <w:szCs w:val="24"/>
              </w:rPr>
              <w:t>Jason Cummins</w:t>
            </w:r>
          </w:p>
        </w:tc>
      </w:tr>
      <w:tr w:rsidR="00C320D0" w14:paraId="74BA2661" w14:textId="77777777" w:rsidTr="00305489">
        <w:tc>
          <w:tcPr>
            <w:tcW w:w="3523" w:type="dxa"/>
            <w:vMerge/>
            <w:vAlign w:val="center"/>
          </w:tcPr>
          <w:p w14:paraId="6BD87052" w14:textId="77777777" w:rsidR="00C320D0" w:rsidRDefault="00C320D0" w:rsidP="00851DF2">
            <w:pPr>
              <w:rPr>
                <w:bCs/>
                <w:sz w:val="24"/>
                <w:szCs w:val="24"/>
              </w:rPr>
            </w:pPr>
          </w:p>
        </w:tc>
        <w:tc>
          <w:tcPr>
            <w:tcW w:w="1899" w:type="dxa"/>
            <w:shd w:val="clear" w:color="auto" w:fill="auto"/>
            <w:vAlign w:val="center"/>
          </w:tcPr>
          <w:p w14:paraId="6959E7DB" w14:textId="1EC96822" w:rsidR="00C320D0" w:rsidRDefault="00C320D0" w:rsidP="00305489">
            <w:pPr>
              <w:jc w:val="center"/>
              <w:rPr>
                <w:bCs/>
                <w:sz w:val="24"/>
                <w:szCs w:val="24"/>
              </w:rPr>
            </w:pPr>
            <w:r>
              <w:rPr>
                <w:bCs/>
                <w:sz w:val="24"/>
                <w:szCs w:val="24"/>
              </w:rPr>
              <w:t>February 18-19, 2025</w:t>
            </w:r>
          </w:p>
        </w:tc>
        <w:tc>
          <w:tcPr>
            <w:tcW w:w="5239" w:type="dxa"/>
            <w:gridSpan w:val="2"/>
            <w:shd w:val="clear" w:color="auto" w:fill="auto"/>
            <w:vAlign w:val="center"/>
          </w:tcPr>
          <w:p w14:paraId="3920B651" w14:textId="58DAB7DB" w:rsidR="00C320D0" w:rsidRDefault="00C320D0" w:rsidP="00305489">
            <w:pPr>
              <w:jc w:val="center"/>
              <w:rPr>
                <w:bCs/>
                <w:sz w:val="24"/>
                <w:szCs w:val="24"/>
              </w:rPr>
            </w:pPr>
            <w:r>
              <w:rPr>
                <w:bCs/>
                <w:sz w:val="24"/>
                <w:szCs w:val="24"/>
              </w:rPr>
              <w:t>Regional TB Program Case Manager Training</w:t>
            </w:r>
          </w:p>
        </w:tc>
        <w:tc>
          <w:tcPr>
            <w:tcW w:w="2289" w:type="dxa"/>
            <w:vAlign w:val="center"/>
          </w:tcPr>
          <w:p w14:paraId="673CB842" w14:textId="77777777" w:rsidR="00C320D0" w:rsidRDefault="00C320D0" w:rsidP="00305489">
            <w:pPr>
              <w:jc w:val="center"/>
              <w:rPr>
                <w:bCs/>
                <w:sz w:val="24"/>
                <w:szCs w:val="24"/>
              </w:rPr>
            </w:pPr>
            <w:r>
              <w:rPr>
                <w:bCs/>
                <w:sz w:val="24"/>
                <w:szCs w:val="24"/>
              </w:rPr>
              <w:t>Jenna Hext</w:t>
            </w:r>
          </w:p>
          <w:p w14:paraId="36FF21A2" w14:textId="45A38EC7" w:rsidR="00C320D0" w:rsidRDefault="00C320D0" w:rsidP="00305489">
            <w:pPr>
              <w:jc w:val="center"/>
              <w:rPr>
                <w:bCs/>
                <w:sz w:val="24"/>
                <w:szCs w:val="24"/>
              </w:rPr>
            </w:pPr>
            <w:r>
              <w:rPr>
                <w:bCs/>
                <w:sz w:val="24"/>
                <w:szCs w:val="24"/>
              </w:rPr>
              <w:t>Jennifer Green</w:t>
            </w:r>
          </w:p>
        </w:tc>
      </w:tr>
      <w:tr w:rsidR="00C320D0" w14:paraId="572260A3" w14:textId="77777777" w:rsidTr="00305489">
        <w:tc>
          <w:tcPr>
            <w:tcW w:w="3523" w:type="dxa"/>
            <w:vMerge/>
            <w:vAlign w:val="center"/>
          </w:tcPr>
          <w:p w14:paraId="6484F099" w14:textId="77777777" w:rsidR="00C320D0" w:rsidRDefault="00C320D0" w:rsidP="00851DF2">
            <w:pPr>
              <w:rPr>
                <w:bCs/>
                <w:sz w:val="24"/>
                <w:szCs w:val="24"/>
              </w:rPr>
            </w:pPr>
          </w:p>
        </w:tc>
        <w:tc>
          <w:tcPr>
            <w:tcW w:w="1899" w:type="dxa"/>
            <w:shd w:val="clear" w:color="auto" w:fill="auto"/>
            <w:vAlign w:val="center"/>
          </w:tcPr>
          <w:p w14:paraId="5B0F091A" w14:textId="025E3B3A" w:rsidR="00C320D0" w:rsidRDefault="00C320D0" w:rsidP="00305489">
            <w:pPr>
              <w:jc w:val="center"/>
              <w:rPr>
                <w:bCs/>
                <w:sz w:val="24"/>
                <w:szCs w:val="24"/>
              </w:rPr>
            </w:pPr>
            <w:r>
              <w:rPr>
                <w:bCs/>
                <w:sz w:val="24"/>
                <w:szCs w:val="24"/>
              </w:rPr>
              <w:t>March 31 – April 25, 2025</w:t>
            </w:r>
          </w:p>
        </w:tc>
        <w:tc>
          <w:tcPr>
            <w:tcW w:w="5239" w:type="dxa"/>
            <w:gridSpan w:val="2"/>
            <w:shd w:val="clear" w:color="auto" w:fill="auto"/>
            <w:vAlign w:val="center"/>
          </w:tcPr>
          <w:p w14:paraId="6ADD1D62" w14:textId="400F5419" w:rsidR="00C320D0" w:rsidRDefault="00C320D0" w:rsidP="00305489">
            <w:pPr>
              <w:jc w:val="center"/>
              <w:rPr>
                <w:bCs/>
                <w:sz w:val="24"/>
                <w:szCs w:val="24"/>
              </w:rPr>
            </w:pPr>
            <w:r>
              <w:rPr>
                <w:bCs/>
                <w:sz w:val="24"/>
                <w:szCs w:val="24"/>
              </w:rPr>
              <w:t>Grader and Tennessee Representative for Southeastern National TB Center (SNTC) LTBI Nurses Course</w:t>
            </w:r>
          </w:p>
        </w:tc>
        <w:tc>
          <w:tcPr>
            <w:tcW w:w="2289" w:type="dxa"/>
            <w:vAlign w:val="center"/>
          </w:tcPr>
          <w:p w14:paraId="3FBD2ADE" w14:textId="253A5962" w:rsidR="00C320D0" w:rsidRDefault="00C320D0" w:rsidP="00305489">
            <w:pPr>
              <w:jc w:val="center"/>
              <w:rPr>
                <w:bCs/>
                <w:sz w:val="24"/>
                <w:szCs w:val="24"/>
              </w:rPr>
            </w:pPr>
            <w:r>
              <w:rPr>
                <w:bCs/>
                <w:sz w:val="24"/>
                <w:szCs w:val="24"/>
              </w:rPr>
              <w:t xml:space="preserve">Jenna Hext </w:t>
            </w:r>
          </w:p>
        </w:tc>
      </w:tr>
      <w:tr w:rsidR="00C320D0" w14:paraId="5AAA190F" w14:textId="77777777" w:rsidTr="00305489">
        <w:tc>
          <w:tcPr>
            <w:tcW w:w="3523" w:type="dxa"/>
            <w:vMerge/>
            <w:vAlign w:val="center"/>
          </w:tcPr>
          <w:p w14:paraId="2B5C6FE9" w14:textId="77777777" w:rsidR="00C320D0" w:rsidRDefault="00C320D0" w:rsidP="00851DF2">
            <w:pPr>
              <w:rPr>
                <w:bCs/>
                <w:sz w:val="24"/>
                <w:szCs w:val="24"/>
              </w:rPr>
            </w:pPr>
          </w:p>
        </w:tc>
        <w:tc>
          <w:tcPr>
            <w:tcW w:w="1899" w:type="dxa"/>
            <w:shd w:val="clear" w:color="auto" w:fill="auto"/>
            <w:vAlign w:val="center"/>
          </w:tcPr>
          <w:p w14:paraId="143E02CE" w14:textId="269C6EE6" w:rsidR="00C320D0" w:rsidRDefault="00C320D0" w:rsidP="00305489">
            <w:pPr>
              <w:jc w:val="center"/>
              <w:rPr>
                <w:bCs/>
                <w:sz w:val="24"/>
                <w:szCs w:val="24"/>
              </w:rPr>
            </w:pPr>
            <w:r>
              <w:rPr>
                <w:bCs/>
                <w:sz w:val="24"/>
                <w:szCs w:val="24"/>
              </w:rPr>
              <w:t>March 26, 2025</w:t>
            </w:r>
          </w:p>
        </w:tc>
        <w:tc>
          <w:tcPr>
            <w:tcW w:w="5239" w:type="dxa"/>
            <w:gridSpan w:val="2"/>
            <w:shd w:val="clear" w:color="auto" w:fill="auto"/>
            <w:vAlign w:val="center"/>
          </w:tcPr>
          <w:p w14:paraId="29FE656A" w14:textId="668F54DF" w:rsidR="00C320D0" w:rsidRDefault="00C320D0" w:rsidP="00305489">
            <w:pPr>
              <w:jc w:val="center"/>
              <w:rPr>
                <w:bCs/>
                <w:sz w:val="24"/>
                <w:szCs w:val="24"/>
              </w:rPr>
            </w:pPr>
            <w:r>
              <w:rPr>
                <w:bCs/>
                <w:sz w:val="24"/>
                <w:szCs w:val="24"/>
              </w:rPr>
              <w:t>Tennessee World TB Presentation</w:t>
            </w:r>
          </w:p>
        </w:tc>
        <w:tc>
          <w:tcPr>
            <w:tcW w:w="2289" w:type="dxa"/>
            <w:vAlign w:val="center"/>
          </w:tcPr>
          <w:p w14:paraId="1F855F6A" w14:textId="052ED727" w:rsidR="00C320D0" w:rsidRDefault="00C320D0" w:rsidP="00305489">
            <w:pPr>
              <w:jc w:val="center"/>
              <w:rPr>
                <w:bCs/>
                <w:sz w:val="24"/>
                <w:szCs w:val="24"/>
              </w:rPr>
            </w:pPr>
            <w:r>
              <w:rPr>
                <w:bCs/>
                <w:sz w:val="24"/>
                <w:szCs w:val="24"/>
              </w:rPr>
              <w:t>Ben Katz</w:t>
            </w:r>
          </w:p>
        </w:tc>
      </w:tr>
      <w:tr w:rsidR="002F0389" w14:paraId="2999B116" w14:textId="77777777" w:rsidTr="00305489">
        <w:tc>
          <w:tcPr>
            <w:tcW w:w="3523" w:type="dxa"/>
            <w:vMerge/>
            <w:vAlign w:val="center"/>
          </w:tcPr>
          <w:p w14:paraId="5E07851E" w14:textId="77777777" w:rsidR="002F0389" w:rsidRDefault="002F0389" w:rsidP="00851DF2">
            <w:pPr>
              <w:rPr>
                <w:bCs/>
                <w:sz w:val="24"/>
                <w:szCs w:val="24"/>
              </w:rPr>
            </w:pPr>
          </w:p>
        </w:tc>
        <w:tc>
          <w:tcPr>
            <w:tcW w:w="1899" w:type="dxa"/>
            <w:shd w:val="clear" w:color="auto" w:fill="auto"/>
            <w:vAlign w:val="center"/>
          </w:tcPr>
          <w:p w14:paraId="618AB460" w14:textId="2750F4C6" w:rsidR="002F0389" w:rsidRDefault="002F0389" w:rsidP="00305489">
            <w:pPr>
              <w:jc w:val="center"/>
              <w:rPr>
                <w:bCs/>
                <w:sz w:val="24"/>
                <w:szCs w:val="24"/>
              </w:rPr>
            </w:pPr>
            <w:r>
              <w:rPr>
                <w:bCs/>
                <w:sz w:val="24"/>
                <w:szCs w:val="24"/>
              </w:rPr>
              <w:t>April 9-10, 2025</w:t>
            </w:r>
          </w:p>
        </w:tc>
        <w:tc>
          <w:tcPr>
            <w:tcW w:w="5239" w:type="dxa"/>
            <w:gridSpan w:val="2"/>
            <w:shd w:val="clear" w:color="auto" w:fill="auto"/>
            <w:vAlign w:val="center"/>
          </w:tcPr>
          <w:p w14:paraId="2136B6F8" w14:textId="4F8E7BE1" w:rsidR="002F0389" w:rsidRDefault="002F0389" w:rsidP="00305489">
            <w:pPr>
              <w:jc w:val="center"/>
              <w:rPr>
                <w:bCs/>
                <w:sz w:val="24"/>
                <w:szCs w:val="24"/>
              </w:rPr>
            </w:pPr>
            <w:r>
              <w:rPr>
                <w:bCs/>
                <w:sz w:val="24"/>
                <w:szCs w:val="24"/>
              </w:rPr>
              <w:t>April Hill Day: Congressional Briefing – TB Program Challenges</w:t>
            </w:r>
          </w:p>
        </w:tc>
        <w:tc>
          <w:tcPr>
            <w:tcW w:w="2289" w:type="dxa"/>
            <w:vAlign w:val="center"/>
          </w:tcPr>
          <w:p w14:paraId="4B1617BE" w14:textId="0D512C2C" w:rsidR="002F0389" w:rsidRDefault="002F0389" w:rsidP="00305489">
            <w:pPr>
              <w:jc w:val="center"/>
              <w:rPr>
                <w:bCs/>
                <w:sz w:val="24"/>
                <w:szCs w:val="24"/>
              </w:rPr>
            </w:pPr>
            <w:r>
              <w:rPr>
                <w:bCs/>
                <w:sz w:val="24"/>
                <w:szCs w:val="24"/>
              </w:rPr>
              <w:t>Jason Cummins</w:t>
            </w:r>
          </w:p>
        </w:tc>
      </w:tr>
      <w:tr w:rsidR="00C320D0" w14:paraId="71231572" w14:textId="77777777" w:rsidTr="00305489">
        <w:tc>
          <w:tcPr>
            <w:tcW w:w="3523" w:type="dxa"/>
            <w:vMerge/>
            <w:vAlign w:val="center"/>
          </w:tcPr>
          <w:p w14:paraId="1A419134" w14:textId="77777777" w:rsidR="00C320D0" w:rsidRDefault="00C320D0" w:rsidP="00851DF2">
            <w:pPr>
              <w:rPr>
                <w:bCs/>
                <w:sz w:val="24"/>
                <w:szCs w:val="24"/>
              </w:rPr>
            </w:pPr>
          </w:p>
        </w:tc>
        <w:tc>
          <w:tcPr>
            <w:tcW w:w="1899" w:type="dxa"/>
            <w:shd w:val="clear" w:color="auto" w:fill="auto"/>
            <w:vAlign w:val="center"/>
          </w:tcPr>
          <w:p w14:paraId="606C2BBD" w14:textId="705A8672" w:rsidR="00C320D0" w:rsidRDefault="00C320D0" w:rsidP="00305489">
            <w:pPr>
              <w:jc w:val="center"/>
              <w:rPr>
                <w:bCs/>
                <w:sz w:val="24"/>
                <w:szCs w:val="24"/>
              </w:rPr>
            </w:pPr>
            <w:r>
              <w:rPr>
                <w:bCs/>
                <w:sz w:val="24"/>
                <w:szCs w:val="24"/>
              </w:rPr>
              <w:t xml:space="preserve">May 7, </w:t>
            </w:r>
            <w:proofErr w:type="gramStart"/>
            <w:r>
              <w:rPr>
                <w:bCs/>
                <w:sz w:val="24"/>
                <w:szCs w:val="24"/>
              </w:rPr>
              <w:t>2025</w:t>
            </w:r>
            <w:proofErr w:type="gramEnd"/>
            <w:r>
              <w:rPr>
                <w:bCs/>
                <w:sz w:val="24"/>
                <w:szCs w:val="24"/>
              </w:rPr>
              <w:t xml:space="preserve"> </w:t>
            </w:r>
          </w:p>
        </w:tc>
        <w:tc>
          <w:tcPr>
            <w:tcW w:w="5239" w:type="dxa"/>
            <w:gridSpan w:val="2"/>
            <w:shd w:val="clear" w:color="auto" w:fill="auto"/>
            <w:vAlign w:val="center"/>
          </w:tcPr>
          <w:p w14:paraId="30D6E62D" w14:textId="7DDDD294" w:rsidR="00C320D0" w:rsidRDefault="00C320D0" w:rsidP="00305489">
            <w:pPr>
              <w:jc w:val="center"/>
              <w:rPr>
                <w:bCs/>
                <w:sz w:val="24"/>
                <w:szCs w:val="24"/>
              </w:rPr>
            </w:pPr>
            <w:r>
              <w:rPr>
                <w:bCs/>
                <w:sz w:val="24"/>
                <w:szCs w:val="24"/>
              </w:rPr>
              <w:t>TB Program Introduction and TB Statistics</w:t>
            </w:r>
          </w:p>
        </w:tc>
        <w:tc>
          <w:tcPr>
            <w:tcW w:w="2289" w:type="dxa"/>
            <w:vAlign w:val="center"/>
          </w:tcPr>
          <w:p w14:paraId="3F491122" w14:textId="25553F13" w:rsidR="00C320D0" w:rsidRDefault="00C320D0" w:rsidP="00305489">
            <w:pPr>
              <w:jc w:val="center"/>
              <w:rPr>
                <w:bCs/>
                <w:sz w:val="24"/>
                <w:szCs w:val="24"/>
              </w:rPr>
            </w:pPr>
            <w:r>
              <w:rPr>
                <w:bCs/>
                <w:sz w:val="24"/>
                <w:szCs w:val="24"/>
              </w:rPr>
              <w:t>Shelby Davis</w:t>
            </w:r>
          </w:p>
        </w:tc>
      </w:tr>
      <w:tr w:rsidR="006458B4" w14:paraId="4620E4C7" w14:textId="77777777" w:rsidTr="00305489">
        <w:tc>
          <w:tcPr>
            <w:tcW w:w="3523" w:type="dxa"/>
            <w:vMerge/>
            <w:vAlign w:val="center"/>
          </w:tcPr>
          <w:p w14:paraId="37DAF9ED" w14:textId="77777777" w:rsidR="006458B4" w:rsidRDefault="006458B4" w:rsidP="00851DF2">
            <w:pPr>
              <w:rPr>
                <w:bCs/>
                <w:sz w:val="24"/>
                <w:szCs w:val="24"/>
              </w:rPr>
            </w:pPr>
          </w:p>
        </w:tc>
        <w:tc>
          <w:tcPr>
            <w:tcW w:w="1899" w:type="dxa"/>
            <w:shd w:val="clear" w:color="auto" w:fill="auto"/>
            <w:vAlign w:val="center"/>
          </w:tcPr>
          <w:p w14:paraId="66B2C513" w14:textId="4907968D" w:rsidR="006458B4" w:rsidRDefault="006458B4" w:rsidP="00305489">
            <w:pPr>
              <w:jc w:val="center"/>
              <w:rPr>
                <w:bCs/>
                <w:sz w:val="24"/>
                <w:szCs w:val="24"/>
              </w:rPr>
            </w:pPr>
            <w:r>
              <w:rPr>
                <w:bCs/>
                <w:sz w:val="24"/>
                <w:szCs w:val="24"/>
              </w:rPr>
              <w:t>May 9, 2025</w:t>
            </w:r>
          </w:p>
        </w:tc>
        <w:tc>
          <w:tcPr>
            <w:tcW w:w="5239" w:type="dxa"/>
            <w:gridSpan w:val="2"/>
            <w:shd w:val="clear" w:color="auto" w:fill="auto"/>
            <w:vAlign w:val="center"/>
          </w:tcPr>
          <w:p w14:paraId="733F4AC8" w14:textId="7BD6F3C4" w:rsidR="006458B4" w:rsidRDefault="006458B4" w:rsidP="00305489">
            <w:pPr>
              <w:jc w:val="center"/>
              <w:rPr>
                <w:bCs/>
                <w:sz w:val="24"/>
                <w:szCs w:val="24"/>
              </w:rPr>
            </w:pPr>
            <w:r>
              <w:rPr>
                <w:bCs/>
                <w:sz w:val="24"/>
                <w:szCs w:val="24"/>
              </w:rPr>
              <w:t>TB Contact Investigations for Tennessee Department of Health Executive Leadership Team</w:t>
            </w:r>
          </w:p>
        </w:tc>
        <w:tc>
          <w:tcPr>
            <w:tcW w:w="2289" w:type="dxa"/>
            <w:vAlign w:val="center"/>
          </w:tcPr>
          <w:p w14:paraId="5E24D58A" w14:textId="2DF091C8" w:rsidR="006458B4" w:rsidRDefault="006458B4" w:rsidP="00305489">
            <w:pPr>
              <w:jc w:val="center"/>
              <w:rPr>
                <w:bCs/>
                <w:sz w:val="24"/>
                <w:szCs w:val="24"/>
              </w:rPr>
            </w:pPr>
            <w:r>
              <w:rPr>
                <w:bCs/>
                <w:sz w:val="24"/>
                <w:szCs w:val="24"/>
              </w:rPr>
              <w:t>Jason Cummins</w:t>
            </w:r>
          </w:p>
        </w:tc>
      </w:tr>
      <w:tr w:rsidR="00C320D0" w14:paraId="1E33F818" w14:textId="77777777" w:rsidTr="00305489">
        <w:tc>
          <w:tcPr>
            <w:tcW w:w="3523" w:type="dxa"/>
            <w:vMerge/>
            <w:vAlign w:val="center"/>
          </w:tcPr>
          <w:p w14:paraId="250AB7DE" w14:textId="77777777" w:rsidR="00C320D0" w:rsidRDefault="00C320D0" w:rsidP="00851DF2">
            <w:pPr>
              <w:rPr>
                <w:bCs/>
                <w:sz w:val="24"/>
                <w:szCs w:val="24"/>
              </w:rPr>
            </w:pPr>
          </w:p>
        </w:tc>
        <w:tc>
          <w:tcPr>
            <w:tcW w:w="1899" w:type="dxa"/>
            <w:shd w:val="clear" w:color="auto" w:fill="auto"/>
            <w:vAlign w:val="center"/>
          </w:tcPr>
          <w:p w14:paraId="273C9571" w14:textId="4F84AC6A" w:rsidR="00C320D0" w:rsidRDefault="00C320D0" w:rsidP="00305489">
            <w:pPr>
              <w:jc w:val="center"/>
              <w:rPr>
                <w:bCs/>
                <w:sz w:val="24"/>
                <w:szCs w:val="24"/>
              </w:rPr>
            </w:pPr>
            <w:r>
              <w:rPr>
                <w:bCs/>
                <w:sz w:val="24"/>
                <w:szCs w:val="24"/>
              </w:rPr>
              <w:t>June 5, 2025</w:t>
            </w:r>
          </w:p>
        </w:tc>
        <w:tc>
          <w:tcPr>
            <w:tcW w:w="5239" w:type="dxa"/>
            <w:gridSpan w:val="2"/>
            <w:shd w:val="clear" w:color="auto" w:fill="auto"/>
            <w:vAlign w:val="center"/>
          </w:tcPr>
          <w:p w14:paraId="5A3DE910" w14:textId="68525127" w:rsidR="00C320D0" w:rsidRDefault="00C320D0" w:rsidP="00305489">
            <w:pPr>
              <w:jc w:val="center"/>
              <w:rPr>
                <w:bCs/>
                <w:sz w:val="24"/>
                <w:szCs w:val="24"/>
              </w:rPr>
            </w:pPr>
            <w:r>
              <w:rPr>
                <w:bCs/>
                <w:sz w:val="24"/>
                <w:szCs w:val="24"/>
              </w:rPr>
              <w:t>TB Program Managers Forum: Evaluation and Performance Measurement and Data Management Plan (EPMP) Report</w:t>
            </w:r>
          </w:p>
        </w:tc>
        <w:tc>
          <w:tcPr>
            <w:tcW w:w="2289" w:type="dxa"/>
            <w:vAlign w:val="center"/>
          </w:tcPr>
          <w:p w14:paraId="142302ED" w14:textId="0354F2B9" w:rsidR="00C320D0" w:rsidRDefault="00C320D0" w:rsidP="00305489">
            <w:pPr>
              <w:jc w:val="center"/>
              <w:rPr>
                <w:bCs/>
                <w:sz w:val="24"/>
                <w:szCs w:val="24"/>
              </w:rPr>
            </w:pPr>
            <w:r>
              <w:rPr>
                <w:bCs/>
                <w:sz w:val="24"/>
                <w:szCs w:val="24"/>
              </w:rPr>
              <w:t>Jason Cummins</w:t>
            </w:r>
          </w:p>
        </w:tc>
      </w:tr>
      <w:tr w:rsidR="00C320D0" w14:paraId="25E9720D" w14:textId="77777777" w:rsidTr="00305489">
        <w:tc>
          <w:tcPr>
            <w:tcW w:w="3523" w:type="dxa"/>
            <w:vMerge/>
            <w:vAlign w:val="center"/>
          </w:tcPr>
          <w:p w14:paraId="3660E88F" w14:textId="77777777" w:rsidR="00C320D0" w:rsidRDefault="00C320D0" w:rsidP="00851DF2">
            <w:pPr>
              <w:rPr>
                <w:bCs/>
                <w:sz w:val="24"/>
                <w:szCs w:val="24"/>
              </w:rPr>
            </w:pPr>
          </w:p>
        </w:tc>
        <w:tc>
          <w:tcPr>
            <w:tcW w:w="1899" w:type="dxa"/>
            <w:shd w:val="clear" w:color="auto" w:fill="auto"/>
            <w:vAlign w:val="center"/>
          </w:tcPr>
          <w:p w14:paraId="3EC69290" w14:textId="5C63A585" w:rsidR="00C320D0" w:rsidRDefault="00C320D0" w:rsidP="00305489">
            <w:pPr>
              <w:jc w:val="center"/>
              <w:rPr>
                <w:bCs/>
                <w:sz w:val="24"/>
                <w:szCs w:val="24"/>
              </w:rPr>
            </w:pPr>
            <w:r>
              <w:rPr>
                <w:bCs/>
                <w:sz w:val="24"/>
                <w:szCs w:val="24"/>
              </w:rPr>
              <w:t>June 13, 2025</w:t>
            </w:r>
          </w:p>
        </w:tc>
        <w:tc>
          <w:tcPr>
            <w:tcW w:w="5239" w:type="dxa"/>
            <w:gridSpan w:val="2"/>
            <w:shd w:val="clear" w:color="auto" w:fill="auto"/>
            <w:vAlign w:val="center"/>
          </w:tcPr>
          <w:p w14:paraId="62F16545" w14:textId="0F02C292" w:rsidR="00C320D0" w:rsidRDefault="00C320D0" w:rsidP="00305489">
            <w:pPr>
              <w:jc w:val="center"/>
              <w:rPr>
                <w:bCs/>
                <w:sz w:val="24"/>
                <w:szCs w:val="24"/>
              </w:rPr>
            </w:pPr>
            <w:r>
              <w:rPr>
                <w:bCs/>
                <w:sz w:val="24"/>
                <w:szCs w:val="24"/>
              </w:rPr>
              <w:t>TB Overview for 9</w:t>
            </w:r>
            <w:r w:rsidRPr="00C320D0">
              <w:rPr>
                <w:bCs/>
                <w:sz w:val="24"/>
                <w:szCs w:val="24"/>
                <w:vertAlign w:val="superscript"/>
              </w:rPr>
              <w:t>th</w:t>
            </w:r>
            <w:r>
              <w:rPr>
                <w:bCs/>
                <w:sz w:val="24"/>
                <w:szCs w:val="24"/>
              </w:rPr>
              <w:t>/10</w:t>
            </w:r>
            <w:r w:rsidRPr="00C320D0">
              <w:rPr>
                <w:bCs/>
                <w:sz w:val="24"/>
                <w:szCs w:val="24"/>
                <w:vertAlign w:val="superscript"/>
              </w:rPr>
              <w:t>th</w:t>
            </w:r>
            <w:r>
              <w:rPr>
                <w:bCs/>
                <w:sz w:val="24"/>
                <w:szCs w:val="24"/>
              </w:rPr>
              <w:t xml:space="preserve"> grade Vanderbilt Summer Academy Students</w:t>
            </w:r>
          </w:p>
        </w:tc>
        <w:tc>
          <w:tcPr>
            <w:tcW w:w="2289" w:type="dxa"/>
            <w:vAlign w:val="center"/>
          </w:tcPr>
          <w:p w14:paraId="61C6E26E" w14:textId="0C40C574" w:rsidR="00C320D0" w:rsidRDefault="00C320D0" w:rsidP="00305489">
            <w:pPr>
              <w:jc w:val="center"/>
              <w:rPr>
                <w:bCs/>
                <w:sz w:val="24"/>
                <w:szCs w:val="24"/>
              </w:rPr>
            </w:pPr>
            <w:r>
              <w:rPr>
                <w:bCs/>
                <w:sz w:val="24"/>
                <w:szCs w:val="24"/>
              </w:rPr>
              <w:t>Jason Cummins</w:t>
            </w:r>
          </w:p>
        </w:tc>
      </w:tr>
      <w:tr w:rsidR="00C320D0" w14:paraId="34F66301" w14:textId="77777777" w:rsidTr="00305489">
        <w:tc>
          <w:tcPr>
            <w:tcW w:w="3523" w:type="dxa"/>
            <w:vMerge/>
            <w:vAlign w:val="center"/>
          </w:tcPr>
          <w:p w14:paraId="2C32059C" w14:textId="77777777" w:rsidR="00C320D0" w:rsidRDefault="00C320D0" w:rsidP="00C320D0">
            <w:pPr>
              <w:rPr>
                <w:bCs/>
                <w:sz w:val="24"/>
                <w:szCs w:val="24"/>
              </w:rPr>
            </w:pPr>
          </w:p>
        </w:tc>
        <w:tc>
          <w:tcPr>
            <w:tcW w:w="1899" w:type="dxa"/>
            <w:shd w:val="clear" w:color="auto" w:fill="auto"/>
            <w:vAlign w:val="center"/>
          </w:tcPr>
          <w:p w14:paraId="160E01D9" w14:textId="619B6BAC" w:rsidR="00C320D0" w:rsidRDefault="00C320D0" w:rsidP="00C320D0">
            <w:pPr>
              <w:jc w:val="center"/>
              <w:rPr>
                <w:bCs/>
                <w:sz w:val="24"/>
                <w:szCs w:val="24"/>
              </w:rPr>
            </w:pPr>
            <w:r>
              <w:rPr>
                <w:bCs/>
                <w:sz w:val="24"/>
                <w:szCs w:val="24"/>
              </w:rPr>
              <w:t>June 26, 2025</w:t>
            </w:r>
          </w:p>
        </w:tc>
        <w:tc>
          <w:tcPr>
            <w:tcW w:w="5239" w:type="dxa"/>
            <w:gridSpan w:val="2"/>
            <w:shd w:val="clear" w:color="auto" w:fill="auto"/>
            <w:vAlign w:val="center"/>
          </w:tcPr>
          <w:p w14:paraId="3269A2F2" w14:textId="449FEBAB" w:rsidR="00C320D0" w:rsidRDefault="00C320D0" w:rsidP="00C320D0">
            <w:pPr>
              <w:jc w:val="center"/>
              <w:rPr>
                <w:bCs/>
                <w:sz w:val="24"/>
                <w:szCs w:val="24"/>
              </w:rPr>
            </w:pPr>
            <w:r>
              <w:rPr>
                <w:bCs/>
                <w:sz w:val="24"/>
                <w:szCs w:val="24"/>
              </w:rPr>
              <w:t>TB Overview for 9</w:t>
            </w:r>
            <w:r w:rsidRPr="00C320D0">
              <w:rPr>
                <w:bCs/>
                <w:sz w:val="24"/>
                <w:szCs w:val="24"/>
                <w:vertAlign w:val="superscript"/>
              </w:rPr>
              <w:t>th</w:t>
            </w:r>
            <w:r>
              <w:rPr>
                <w:bCs/>
                <w:sz w:val="24"/>
                <w:szCs w:val="24"/>
              </w:rPr>
              <w:t>/10</w:t>
            </w:r>
            <w:r w:rsidRPr="00C320D0">
              <w:rPr>
                <w:bCs/>
                <w:sz w:val="24"/>
                <w:szCs w:val="24"/>
                <w:vertAlign w:val="superscript"/>
              </w:rPr>
              <w:t>th</w:t>
            </w:r>
            <w:r>
              <w:rPr>
                <w:bCs/>
                <w:sz w:val="24"/>
                <w:szCs w:val="24"/>
              </w:rPr>
              <w:t xml:space="preserve"> grade Vanderbilt Summer Academy Students</w:t>
            </w:r>
          </w:p>
        </w:tc>
        <w:tc>
          <w:tcPr>
            <w:tcW w:w="2289" w:type="dxa"/>
            <w:vAlign w:val="center"/>
          </w:tcPr>
          <w:p w14:paraId="199CF1D6" w14:textId="4FBF2CE7" w:rsidR="00C320D0" w:rsidRDefault="00C320D0" w:rsidP="00C320D0">
            <w:pPr>
              <w:jc w:val="center"/>
              <w:rPr>
                <w:bCs/>
                <w:sz w:val="24"/>
                <w:szCs w:val="24"/>
              </w:rPr>
            </w:pPr>
            <w:r>
              <w:rPr>
                <w:bCs/>
                <w:sz w:val="24"/>
                <w:szCs w:val="24"/>
              </w:rPr>
              <w:t>Ben Katz</w:t>
            </w:r>
          </w:p>
        </w:tc>
      </w:tr>
      <w:tr w:rsidR="00481A90" w14:paraId="686C4650" w14:textId="2CE7F667" w:rsidTr="00C66B70">
        <w:tc>
          <w:tcPr>
            <w:tcW w:w="3523" w:type="dxa"/>
            <w:vMerge w:val="restart"/>
            <w:vAlign w:val="center"/>
          </w:tcPr>
          <w:p w14:paraId="6C89FFFE" w14:textId="7B3F01AA" w:rsidR="00481A90" w:rsidRDefault="00481A90" w:rsidP="00C320D0">
            <w:pPr>
              <w:rPr>
                <w:bCs/>
                <w:sz w:val="24"/>
                <w:szCs w:val="24"/>
              </w:rPr>
            </w:pPr>
            <w:r>
              <w:rPr>
                <w:bCs/>
                <w:sz w:val="24"/>
                <w:szCs w:val="24"/>
              </w:rPr>
              <w:t xml:space="preserve">Training courses attended </w:t>
            </w:r>
          </w:p>
        </w:tc>
        <w:tc>
          <w:tcPr>
            <w:tcW w:w="1899" w:type="dxa"/>
            <w:shd w:val="clear" w:color="auto" w:fill="D9D9D9" w:themeFill="background1" w:themeFillShade="D9"/>
            <w:vAlign w:val="center"/>
          </w:tcPr>
          <w:p w14:paraId="167BB25C" w14:textId="7449277D" w:rsidR="00481A90" w:rsidRPr="007B69AC" w:rsidRDefault="00481A90" w:rsidP="00C320D0">
            <w:pPr>
              <w:jc w:val="center"/>
              <w:rPr>
                <w:b/>
                <w:sz w:val="24"/>
                <w:szCs w:val="24"/>
              </w:rPr>
            </w:pPr>
            <w:r>
              <w:rPr>
                <w:b/>
                <w:sz w:val="24"/>
                <w:szCs w:val="24"/>
              </w:rPr>
              <w:t>Date</w:t>
            </w:r>
          </w:p>
        </w:tc>
        <w:tc>
          <w:tcPr>
            <w:tcW w:w="2604" w:type="dxa"/>
            <w:shd w:val="clear" w:color="auto" w:fill="D9D9D9" w:themeFill="background1" w:themeFillShade="D9"/>
            <w:vAlign w:val="center"/>
          </w:tcPr>
          <w:p w14:paraId="22762C72" w14:textId="1C0FC94A" w:rsidR="00481A90" w:rsidRPr="007B69AC" w:rsidRDefault="00481A90" w:rsidP="00C320D0">
            <w:pPr>
              <w:jc w:val="center"/>
              <w:rPr>
                <w:b/>
                <w:sz w:val="24"/>
                <w:szCs w:val="24"/>
              </w:rPr>
            </w:pPr>
            <w:r>
              <w:rPr>
                <w:b/>
                <w:sz w:val="24"/>
                <w:szCs w:val="24"/>
              </w:rPr>
              <w:t>Topic</w:t>
            </w:r>
          </w:p>
        </w:tc>
        <w:tc>
          <w:tcPr>
            <w:tcW w:w="2635" w:type="dxa"/>
            <w:shd w:val="clear" w:color="auto" w:fill="D9D9D9" w:themeFill="background1" w:themeFillShade="D9"/>
            <w:vAlign w:val="center"/>
          </w:tcPr>
          <w:p w14:paraId="052E9DE6" w14:textId="645B93EC" w:rsidR="00481A90" w:rsidRPr="007B69AC" w:rsidRDefault="00481A90" w:rsidP="00C320D0">
            <w:pPr>
              <w:jc w:val="center"/>
              <w:rPr>
                <w:b/>
                <w:sz w:val="24"/>
                <w:szCs w:val="24"/>
              </w:rPr>
            </w:pPr>
            <w:r>
              <w:rPr>
                <w:b/>
                <w:sz w:val="24"/>
                <w:szCs w:val="24"/>
              </w:rPr>
              <w:t>Delivered by:</w:t>
            </w:r>
          </w:p>
        </w:tc>
        <w:tc>
          <w:tcPr>
            <w:tcW w:w="2289" w:type="dxa"/>
            <w:shd w:val="clear" w:color="auto" w:fill="D9D9D9" w:themeFill="background1" w:themeFillShade="D9"/>
          </w:tcPr>
          <w:p w14:paraId="59E4A515" w14:textId="6CA91877" w:rsidR="00481A90" w:rsidRDefault="00481A90" w:rsidP="00C320D0">
            <w:pPr>
              <w:jc w:val="center"/>
              <w:rPr>
                <w:b/>
                <w:sz w:val="24"/>
                <w:szCs w:val="24"/>
              </w:rPr>
            </w:pPr>
            <w:r>
              <w:rPr>
                <w:b/>
                <w:sz w:val="24"/>
                <w:szCs w:val="24"/>
              </w:rPr>
              <w:t>Number of Attendees</w:t>
            </w:r>
          </w:p>
        </w:tc>
      </w:tr>
      <w:tr w:rsidR="00481A90" w14:paraId="2B3A67EF" w14:textId="339E0466" w:rsidTr="00851B49">
        <w:tc>
          <w:tcPr>
            <w:tcW w:w="3523" w:type="dxa"/>
            <w:vMerge/>
            <w:vAlign w:val="center"/>
          </w:tcPr>
          <w:p w14:paraId="77D8CB11" w14:textId="77777777" w:rsidR="00481A90" w:rsidRDefault="00481A90" w:rsidP="00C320D0">
            <w:pPr>
              <w:rPr>
                <w:bCs/>
                <w:sz w:val="24"/>
                <w:szCs w:val="24"/>
              </w:rPr>
            </w:pPr>
          </w:p>
        </w:tc>
        <w:tc>
          <w:tcPr>
            <w:tcW w:w="1899" w:type="dxa"/>
            <w:vAlign w:val="center"/>
          </w:tcPr>
          <w:p w14:paraId="52F3344D" w14:textId="419D91EF" w:rsidR="00481A90" w:rsidRDefault="00481A90" w:rsidP="00C320D0">
            <w:pPr>
              <w:jc w:val="center"/>
              <w:rPr>
                <w:bCs/>
                <w:sz w:val="24"/>
                <w:szCs w:val="24"/>
              </w:rPr>
            </w:pPr>
            <w:r>
              <w:rPr>
                <w:bCs/>
                <w:sz w:val="24"/>
                <w:szCs w:val="24"/>
              </w:rPr>
              <w:t>January 9, 2025</w:t>
            </w:r>
          </w:p>
        </w:tc>
        <w:tc>
          <w:tcPr>
            <w:tcW w:w="2604" w:type="dxa"/>
            <w:vAlign w:val="center"/>
          </w:tcPr>
          <w:p w14:paraId="572A41D1" w14:textId="104E8227" w:rsidR="00481A90" w:rsidRDefault="00481A90" w:rsidP="00C320D0">
            <w:pPr>
              <w:jc w:val="center"/>
              <w:rPr>
                <w:bCs/>
                <w:sz w:val="24"/>
                <w:szCs w:val="24"/>
              </w:rPr>
            </w:pPr>
            <w:r>
              <w:rPr>
                <w:bCs/>
                <w:sz w:val="24"/>
                <w:szCs w:val="24"/>
              </w:rPr>
              <w:t>TB Program Managers Forum: Budget Revisions and Extension Request</w:t>
            </w:r>
          </w:p>
        </w:tc>
        <w:tc>
          <w:tcPr>
            <w:tcW w:w="2635" w:type="dxa"/>
            <w:vAlign w:val="center"/>
          </w:tcPr>
          <w:p w14:paraId="0B2BD295" w14:textId="39C0E17B" w:rsidR="00481A90" w:rsidRDefault="00481A90" w:rsidP="00C320D0">
            <w:pPr>
              <w:jc w:val="center"/>
              <w:rPr>
                <w:bCs/>
                <w:sz w:val="24"/>
                <w:szCs w:val="24"/>
              </w:rPr>
            </w:pPr>
            <w:r>
              <w:rPr>
                <w:bCs/>
                <w:sz w:val="24"/>
                <w:szCs w:val="24"/>
              </w:rPr>
              <w:t>National TB Coalition of America (NTCA)</w:t>
            </w:r>
          </w:p>
        </w:tc>
        <w:tc>
          <w:tcPr>
            <w:tcW w:w="2289" w:type="dxa"/>
            <w:vAlign w:val="center"/>
          </w:tcPr>
          <w:p w14:paraId="501B9ADD" w14:textId="7D459DD4" w:rsidR="00481A90" w:rsidRDefault="00481A90" w:rsidP="00C320D0">
            <w:pPr>
              <w:jc w:val="center"/>
              <w:rPr>
                <w:bCs/>
                <w:sz w:val="24"/>
                <w:szCs w:val="24"/>
              </w:rPr>
            </w:pPr>
            <w:r>
              <w:rPr>
                <w:bCs/>
                <w:sz w:val="24"/>
                <w:szCs w:val="24"/>
              </w:rPr>
              <w:t>1</w:t>
            </w:r>
          </w:p>
        </w:tc>
      </w:tr>
      <w:tr w:rsidR="00481A90" w14:paraId="029DCBFC" w14:textId="4E10FA02" w:rsidTr="00851B49">
        <w:tc>
          <w:tcPr>
            <w:tcW w:w="3523" w:type="dxa"/>
            <w:vMerge/>
            <w:vAlign w:val="center"/>
          </w:tcPr>
          <w:p w14:paraId="54B13A32" w14:textId="77777777" w:rsidR="00481A90" w:rsidRDefault="00481A90" w:rsidP="00C320D0">
            <w:pPr>
              <w:rPr>
                <w:bCs/>
                <w:sz w:val="24"/>
                <w:szCs w:val="24"/>
              </w:rPr>
            </w:pPr>
          </w:p>
        </w:tc>
        <w:tc>
          <w:tcPr>
            <w:tcW w:w="1899" w:type="dxa"/>
            <w:vAlign w:val="center"/>
          </w:tcPr>
          <w:p w14:paraId="2E128401" w14:textId="601D8714" w:rsidR="00481A90" w:rsidRDefault="00481A90" w:rsidP="00C320D0">
            <w:pPr>
              <w:jc w:val="center"/>
              <w:rPr>
                <w:bCs/>
                <w:sz w:val="24"/>
                <w:szCs w:val="24"/>
              </w:rPr>
            </w:pPr>
            <w:r>
              <w:rPr>
                <w:bCs/>
                <w:sz w:val="24"/>
                <w:szCs w:val="24"/>
              </w:rPr>
              <w:t>February 5, 2025</w:t>
            </w:r>
          </w:p>
        </w:tc>
        <w:tc>
          <w:tcPr>
            <w:tcW w:w="2604" w:type="dxa"/>
            <w:vAlign w:val="center"/>
          </w:tcPr>
          <w:p w14:paraId="175EED29" w14:textId="64786B00" w:rsidR="00481A90" w:rsidRDefault="00481A90" w:rsidP="00C320D0">
            <w:pPr>
              <w:jc w:val="center"/>
              <w:rPr>
                <w:bCs/>
                <w:sz w:val="24"/>
                <w:szCs w:val="24"/>
              </w:rPr>
            </w:pPr>
            <w:r>
              <w:rPr>
                <w:bCs/>
                <w:sz w:val="24"/>
                <w:szCs w:val="24"/>
              </w:rPr>
              <w:t>Johns Hopkins International Conference on Drug Pricing and Affordability</w:t>
            </w:r>
          </w:p>
        </w:tc>
        <w:tc>
          <w:tcPr>
            <w:tcW w:w="2635" w:type="dxa"/>
            <w:vAlign w:val="center"/>
          </w:tcPr>
          <w:p w14:paraId="2FBD0CB8" w14:textId="2B6B830F" w:rsidR="00481A90" w:rsidRDefault="00481A90" w:rsidP="00C320D0">
            <w:pPr>
              <w:jc w:val="center"/>
              <w:rPr>
                <w:bCs/>
                <w:sz w:val="24"/>
                <w:szCs w:val="24"/>
              </w:rPr>
            </w:pPr>
            <w:r>
              <w:rPr>
                <w:bCs/>
                <w:sz w:val="24"/>
                <w:szCs w:val="24"/>
              </w:rPr>
              <w:t>Johns Hopkins University</w:t>
            </w:r>
          </w:p>
        </w:tc>
        <w:tc>
          <w:tcPr>
            <w:tcW w:w="2289" w:type="dxa"/>
            <w:vAlign w:val="center"/>
          </w:tcPr>
          <w:p w14:paraId="7C5403E0" w14:textId="72C4C0CE" w:rsidR="00481A90" w:rsidRDefault="00481A90" w:rsidP="00C320D0">
            <w:pPr>
              <w:jc w:val="center"/>
              <w:rPr>
                <w:bCs/>
                <w:sz w:val="24"/>
                <w:szCs w:val="24"/>
              </w:rPr>
            </w:pPr>
            <w:r>
              <w:rPr>
                <w:bCs/>
                <w:sz w:val="24"/>
                <w:szCs w:val="24"/>
              </w:rPr>
              <w:t>1</w:t>
            </w:r>
          </w:p>
        </w:tc>
      </w:tr>
      <w:tr w:rsidR="00481A90" w14:paraId="00B2D10C" w14:textId="77777777" w:rsidTr="00851B49">
        <w:tc>
          <w:tcPr>
            <w:tcW w:w="3523" w:type="dxa"/>
            <w:vMerge/>
            <w:vAlign w:val="center"/>
          </w:tcPr>
          <w:p w14:paraId="75CD099C" w14:textId="77777777" w:rsidR="00481A90" w:rsidRDefault="00481A90" w:rsidP="00C320D0">
            <w:pPr>
              <w:rPr>
                <w:bCs/>
                <w:sz w:val="24"/>
                <w:szCs w:val="24"/>
              </w:rPr>
            </w:pPr>
          </w:p>
        </w:tc>
        <w:tc>
          <w:tcPr>
            <w:tcW w:w="1899" w:type="dxa"/>
            <w:vAlign w:val="center"/>
          </w:tcPr>
          <w:p w14:paraId="55F69F6E" w14:textId="6805A6F9" w:rsidR="00481A90" w:rsidRDefault="00481A90" w:rsidP="00C320D0">
            <w:pPr>
              <w:jc w:val="center"/>
              <w:rPr>
                <w:bCs/>
                <w:sz w:val="24"/>
                <w:szCs w:val="24"/>
              </w:rPr>
            </w:pPr>
            <w:r>
              <w:rPr>
                <w:bCs/>
                <w:sz w:val="24"/>
                <w:szCs w:val="24"/>
              </w:rPr>
              <w:t>March 24, 2025</w:t>
            </w:r>
          </w:p>
        </w:tc>
        <w:tc>
          <w:tcPr>
            <w:tcW w:w="2604" w:type="dxa"/>
            <w:vAlign w:val="center"/>
          </w:tcPr>
          <w:p w14:paraId="714F1F3E" w14:textId="51D3C6A7" w:rsidR="00481A90" w:rsidRDefault="00481A90" w:rsidP="00C320D0">
            <w:pPr>
              <w:jc w:val="center"/>
              <w:rPr>
                <w:bCs/>
                <w:sz w:val="24"/>
                <w:szCs w:val="24"/>
              </w:rPr>
            </w:pPr>
            <w:r>
              <w:rPr>
                <w:bCs/>
                <w:sz w:val="24"/>
                <w:szCs w:val="24"/>
              </w:rPr>
              <w:t>World TB Day Symposium</w:t>
            </w:r>
          </w:p>
        </w:tc>
        <w:tc>
          <w:tcPr>
            <w:tcW w:w="2635" w:type="dxa"/>
            <w:vAlign w:val="center"/>
          </w:tcPr>
          <w:p w14:paraId="036E7707" w14:textId="2F79A25B" w:rsidR="00481A90" w:rsidRDefault="00481A90" w:rsidP="00C320D0">
            <w:pPr>
              <w:jc w:val="center"/>
              <w:rPr>
                <w:bCs/>
                <w:sz w:val="24"/>
                <w:szCs w:val="24"/>
              </w:rPr>
            </w:pPr>
            <w:r>
              <w:rPr>
                <w:bCs/>
                <w:sz w:val="24"/>
                <w:szCs w:val="24"/>
              </w:rPr>
              <w:t>UCSF Center for Tuberculosis and Curry International TB Center</w:t>
            </w:r>
          </w:p>
        </w:tc>
        <w:tc>
          <w:tcPr>
            <w:tcW w:w="2289" w:type="dxa"/>
            <w:vAlign w:val="center"/>
          </w:tcPr>
          <w:p w14:paraId="3FD8F16E" w14:textId="685645BD" w:rsidR="00481A90" w:rsidRDefault="00481A90" w:rsidP="00C320D0">
            <w:pPr>
              <w:jc w:val="center"/>
              <w:rPr>
                <w:bCs/>
                <w:sz w:val="24"/>
                <w:szCs w:val="24"/>
              </w:rPr>
            </w:pPr>
            <w:r>
              <w:rPr>
                <w:bCs/>
                <w:sz w:val="24"/>
                <w:szCs w:val="24"/>
              </w:rPr>
              <w:t>1</w:t>
            </w:r>
          </w:p>
        </w:tc>
      </w:tr>
      <w:tr w:rsidR="00481A90" w14:paraId="30511E9A" w14:textId="77777777" w:rsidTr="00851B49">
        <w:tc>
          <w:tcPr>
            <w:tcW w:w="3523" w:type="dxa"/>
            <w:vMerge/>
            <w:vAlign w:val="center"/>
          </w:tcPr>
          <w:p w14:paraId="436C0B3C" w14:textId="77777777" w:rsidR="00481A90" w:rsidRDefault="00481A90" w:rsidP="00C320D0">
            <w:pPr>
              <w:rPr>
                <w:bCs/>
                <w:sz w:val="24"/>
                <w:szCs w:val="24"/>
              </w:rPr>
            </w:pPr>
          </w:p>
        </w:tc>
        <w:tc>
          <w:tcPr>
            <w:tcW w:w="1899" w:type="dxa"/>
            <w:vAlign w:val="center"/>
          </w:tcPr>
          <w:p w14:paraId="22F7D1EB" w14:textId="5EF5CB16" w:rsidR="00481A90" w:rsidRDefault="00481A90" w:rsidP="00C320D0">
            <w:pPr>
              <w:jc w:val="center"/>
              <w:rPr>
                <w:bCs/>
                <w:sz w:val="24"/>
                <w:szCs w:val="24"/>
              </w:rPr>
            </w:pPr>
            <w:r>
              <w:rPr>
                <w:bCs/>
                <w:sz w:val="24"/>
                <w:szCs w:val="24"/>
              </w:rPr>
              <w:t>March 26, 2025</w:t>
            </w:r>
          </w:p>
        </w:tc>
        <w:tc>
          <w:tcPr>
            <w:tcW w:w="2604" w:type="dxa"/>
            <w:vAlign w:val="center"/>
          </w:tcPr>
          <w:p w14:paraId="183CE509" w14:textId="355532C1" w:rsidR="00481A90" w:rsidRDefault="00481A90" w:rsidP="00C320D0">
            <w:pPr>
              <w:jc w:val="center"/>
              <w:rPr>
                <w:bCs/>
                <w:sz w:val="24"/>
                <w:szCs w:val="24"/>
              </w:rPr>
            </w:pPr>
            <w:r>
              <w:rPr>
                <w:bCs/>
                <w:sz w:val="24"/>
                <w:szCs w:val="24"/>
              </w:rPr>
              <w:t>Stop TB USA TB Hill Day Media Training</w:t>
            </w:r>
          </w:p>
        </w:tc>
        <w:tc>
          <w:tcPr>
            <w:tcW w:w="2635" w:type="dxa"/>
            <w:vAlign w:val="center"/>
          </w:tcPr>
          <w:p w14:paraId="732B5ABD" w14:textId="1F127B10" w:rsidR="00481A90" w:rsidRDefault="00481A90" w:rsidP="00C320D0">
            <w:pPr>
              <w:jc w:val="center"/>
              <w:rPr>
                <w:bCs/>
                <w:sz w:val="24"/>
                <w:szCs w:val="24"/>
              </w:rPr>
            </w:pPr>
            <w:r>
              <w:rPr>
                <w:bCs/>
                <w:sz w:val="24"/>
                <w:szCs w:val="24"/>
              </w:rPr>
              <w:t>Stop TB USA</w:t>
            </w:r>
          </w:p>
        </w:tc>
        <w:tc>
          <w:tcPr>
            <w:tcW w:w="2289" w:type="dxa"/>
            <w:vAlign w:val="center"/>
          </w:tcPr>
          <w:p w14:paraId="61450802" w14:textId="2307E3B7" w:rsidR="00481A90" w:rsidRDefault="00481A90" w:rsidP="00C320D0">
            <w:pPr>
              <w:jc w:val="center"/>
              <w:rPr>
                <w:bCs/>
                <w:sz w:val="24"/>
                <w:szCs w:val="24"/>
              </w:rPr>
            </w:pPr>
            <w:r>
              <w:rPr>
                <w:bCs/>
                <w:sz w:val="24"/>
                <w:szCs w:val="24"/>
              </w:rPr>
              <w:t>1</w:t>
            </w:r>
          </w:p>
        </w:tc>
      </w:tr>
      <w:tr w:rsidR="00481A90" w14:paraId="313ECD4F" w14:textId="77777777" w:rsidTr="00851B49">
        <w:tc>
          <w:tcPr>
            <w:tcW w:w="3523" w:type="dxa"/>
            <w:vMerge/>
            <w:vAlign w:val="center"/>
          </w:tcPr>
          <w:p w14:paraId="07A85E29" w14:textId="77777777" w:rsidR="00481A90" w:rsidRDefault="00481A90" w:rsidP="00C320D0">
            <w:pPr>
              <w:rPr>
                <w:bCs/>
                <w:sz w:val="24"/>
                <w:szCs w:val="24"/>
              </w:rPr>
            </w:pPr>
          </w:p>
        </w:tc>
        <w:tc>
          <w:tcPr>
            <w:tcW w:w="1899" w:type="dxa"/>
            <w:vAlign w:val="center"/>
          </w:tcPr>
          <w:p w14:paraId="6130F77A" w14:textId="07648A3A" w:rsidR="00481A90" w:rsidRDefault="00481A90" w:rsidP="00C320D0">
            <w:pPr>
              <w:jc w:val="center"/>
              <w:rPr>
                <w:bCs/>
                <w:sz w:val="24"/>
                <w:szCs w:val="24"/>
              </w:rPr>
            </w:pPr>
            <w:r>
              <w:rPr>
                <w:bCs/>
                <w:sz w:val="24"/>
                <w:szCs w:val="24"/>
              </w:rPr>
              <w:t>March 28, 2025</w:t>
            </w:r>
          </w:p>
        </w:tc>
        <w:tc>
          <w:tcPr>
            <w:tcW w:w="2604" w:type="dxa"/>
            <w:vAlign w:val="center"/>
          </w:tcPr>
          <w:p w14:paraId="2E92E015" w14:textId="1B41B9F6" w:rsidR="00481A90" w:rsidRDefault="00481A90" w:rsidP="00C320D0">
            <w:pPr>
              <w:jc w:val="center"/>
              <w:rPr>
                <w:bCs/>
                <w:sz w:val="24"/>
                <w:szCs w:val="24"/>
              </w:rPr>
            </w:pPr>
            <w:r>
              <w:rPr>
                <w:bCs/>
                <w:sz w:val="24"/>
                <w:szCs w:val="24"/>
              </w:rPr>
              <w:t>New York City World TB Day</w:t>
            </w:r>
          </w:p>
        </w:tc>
        <w:tc>
          <w:tcPr>
            <w:tcW w:w="2635" w:type="dxa"/>
            <w:vAlign w:val="center"/>
          </w:tcPr>
          <w:p w14:paraId="53AB5A86" w14:textId="223C01FB" w:rsidR="00481A90" w:rsidRDefault="00481A90" w:rsidP="00C320D0">
            <w:pPr>
              <w:jc w:val="center"/>
              <w:rPr>
                <w:bCs/>
                <w:sz w:val="24"/>
                <w:szCs w:val="24"/>
              </w:rPr>
            </w:pPr>
            <w:r>
              <w:rPr>
                <w:bCs/>
                <w:sz w:val="24"/>
                <w:szCs w:val="24"/>
              </w:rPr>
              <w:t>New York City TB Program</w:t>
            </w:r>
          </w:p>
        </w:tc>
        <w:tc>
          <w:tcPr>
            <w:tcW w:w="2289" w:type="dxa"/>
            <w:vAlign w:val="center"/>
          </w:tcPr>
          <w:p w14:paraId="6FBC98CC" w14:textId="7324AF88" w:rsidR="00481A90" w:rsidRDefault="00481A90" w:rsidP="00C320D0">
            <w:pPr>
              <w:jc w:val="center"/>
              <w:rPr>
                <w:bCs/>
                <w:sz w:val="24"/>
                <w:szCs w:val="24"/>
              </w:rPr>
            </w:pPr>
            <w:r>
              <w:rPr>
                <w:bCs/>
                <w:sz w:val="24"/>
                <w:szCs w:val="24"/>
              </w:rPr>
              <w:t>1</w:t>
            </w:r>
          </w:p>
        </w:tc>
      </w:tr>
      <w:tr w:rsidR="00481A90" w14:paraId="1982768F" w14:textId="3E25B0D2" w:rsidTr="00851B49">
        <w:tc>
          <w:tcPr>
            <w:tcW w:w="3523" w:type="dxa"/>
            <w:vMerge/>
            <w:vAlign w:val="center"/>
          </w:tcPr>
          <w:p w14:paraId="4FA0B0D5" w14:textId="77777777" w:rsidR="00481A90" w:rsidRDefault="00481A90" w:rsidP="00C320D0">
            <w:pPr>
              <w:rPr>
                <w:bCs/>
                <w:sz w:val="24"/>
                <w:szCs w:val="24"/>
              </w:rPr>
            </w:pPr>
          </w:p>
        </w:tc>
        <w:tc>
          <w:tcPr>
            <w:tcW w:w="1899" w:type="dxa"/>
            <w:vAlign w:val="center"/>
          </w:tcPr>
          <w:p w14:paraId="73D18CC7" w14:textId="265276BA" w:rsidR="00481A90" w:rsidRDefault="00481A90" w:rsidP="00C320D0">
            <w:pPr>
              <w:jc w:val="center"/>
              <w:rPr>
                <w:bCs/>
                <w:sz w:val="24"/>
                <w:szCs w:val="24"/>
              </w:rPr>
            </w:pPr>
            <w:r>
              <w:rPr>
                <w:bCs/>
                <w:sz w:val="24"/>
                <w:szCs w:val="24"/>
              </w:rPr>
              <w:t>April 24, 2025</w:t>
            </w:r>
          </w:p>
        </w:tc>
        <w:tc>
          <w:tcPr>
            <w:tcW w:w="2604" w:type="dxa"/>
            <w:vAlign w:val="center"/>
          </w:tcPr>
          <w:p w14:paraId="49129CBD" w14:textId="0B77C4B4" w:rsidR="00481A90" w:rsidRDefault="00481A90" w:rsidP="00C320D0">
            <w:pPr>
              <w:jc w:val="center"/>
              <w:rPr>
                <w:bCs/>
                <w:sz w:val="24"/>
                <w:szCs w:val="24"/>
              </w:rPr>
            </w:pPr>
            <w:r>
              <w:rPr>
                <w:bCs/>
                <w:sz w:val="24"/>
                <w:szCs w:val="24"/>
              </w:rPr>
              <w:t>Novel 4-Month Regimen – Drug Susceptible TB</w:t>
            </w:r>
          </w:p>
        </w:tc>
        <w:tc>
          <w:tcPr>
            <w:tcW w:w="2635" w:type="dxa"/>
            <w:vAlign w:val="center"/>
          </w:tcPr>
          <w:p w14:paraId="62ACC806" w14:textId="30DC4D44" w:rsidR="00481A90" w:rsidRDefault="00481A90" w:rsidP="00C320D0">
            <w:pPr>
              <w:jc w:val="center"/>
              <w:rPr>
                <w:bCs/>
                <w:sz w:val="24"/>
                <w:szCs w:val="24"/>
              </w:rPr>
            </w:pPr>
            <w:r>
              <w:rPr>
                <w:bCs/>
                <w:sz w:val="24"/>
                <w:szCs w:val="24"/>
              </w:rPr>
              <w:t>Heartland National TB Center</w:t>
            </w:r>
          </w:p>
        </w:tc>
        <w:tc>
          <w:tcPr>
            <w:tcW w:w="2289" w:type="dxa"/>
            <w:vAlign w:val="center"/>
          </w:tcPr>
          <w:p w14:paraId="46FD3949" w14:textId="35593F05" w:rsidR="00481A90" w:rsidRDefault="00481A90" w:rsidP="00C320D0">
            <w:pPr>
              <w:jc w:val="center"/>
              <w:rPr>
                <w:bCs/>
                <w:sz w:val="24"/>
                <w:szCs w:val="24"/>
              </w:rPr>
            </w:pPr>
            <w:r>
              <w:rPr>
                <w:bCs/>
                <w:sz w:val="24"/>
                <w:szCs w:val="24"/>
              </w:rPr>
              <w:t>3</w:t>
            </w:r>
          </w:p>
        </w:tc>
      </w:tr>
      <w:tr w:rsidR="00481A90" w14:paraId="1B8161AC" w14:textId="77777777" w:rsidTr="00851B49">
        <w:tc>
          <w:tcPr>
            <w:tcW w:w="3523" w:type="dxa"/>
            <w:vMerge/>
            <w:vAlign w:val="center"/>
          </w:tcPr>
          <w:p w14:paraId="21345A69" w14:textId="77777777" w:rsidR="00481A90" w:rsidRDefault="00481A90" w:rsidP="00C320D0">
            <w:pPr>
              <w:rPr>
                <w:bCs/>
                <w:sz w:val="24"/>
                <w:szCs w:val="24"/>
              </w:rPr>
            </w:pPr>
          </w:p>
        </w:tc>
        <w:tc>
          <w:tcPr>
            <w:tcW w:w="1899" w:type="dxa"/>
            <w:vAlign w:val="center"/>
          </w:tcPr>
          <w:p w14:paraId="707D231E" w14:textId="6D9F4238" w:rsidR="00481A90" w:rsidRDefault="00481A90" w:rsidP="00C320D0">
            <w:pPr>
              <w:jc w:val="center"/>
              <w:rPr>
                <w:bCs/>
                <w:sz w:val="24"/>
                <w:szCs w:val="24"/>
              </w:rPr>
            </w:pPr>
            <w:r>
              <w:rPr>
                <w:bCs/>
                <w:sz w:val="24"/>
                <w:szCs w:val="24"/>
              </w:rPr>
              <w:t>April 2025</w:t>
            </w:r>
          </w:p>
        </w:tc>
        <w:tc>
          <w:tcPr>
            <w:tcW w:w="2604" w:type="dxa"/>
            <w:vAlign w:val="center"/>
          </w:tcPr>
          <w:p w14:paraId="0BB91FDA" w14:textId="177CCDB3" w:rsidR="00481A90" w:rsidRDefault="00481A90" w:rsidP="00C320D0">
            <w:pPr>
              <w:jc w:val="center"/>
              <w:rPr>
                <w:bCs/>
                <w:sz w:val="24"/>
                <w:szCs w:val="24"/>
              </w:rPr>
            </w:pPr>
            <w:r>
              <w:rPr>
                <w:bCs/>
                <w:sz w:val="24"/>
                <w:szCs w:val="24"/>
              </w:rPr>
              <w:t>Contact Investigations Course</w:t>
            </w:r>
          </w:p>
        </w:tc>
        <w:tc>
          <w:tcPr>
            <w:tcW w:w="2635" w:type="dxa"/>
            <w:vAlign w:val="center"/>
          </w:tcPr>
          <w:p w14:paraId="58079BAD" w14:textId="3CF3911C" w:rsidR="00481A90" w:rsidRDefault="00481A90" w:rsidP="00C320D0">
            <w:pPr>
              <w:jc w:val="center"/>
              <w:rPr>
                <w:bCs/>
                <w:sz w:val="24"/>
                <w:szCs w:val="24"/>
              </w:rPr>
            </w:pPr>
            <w:r>
              <w:rPr>
                <w:bCs/>
                <w:sz w:val="24"/>
                <w:szCs w:val="24"/>
              </w:rPr>
              <w:t>Southeastern National TB Center (SNTC)</w:t>
            </w:r>
          </w:p>
        </w:tc>
        <w:tc>
          <w:tcPr>
            <w:tcW w:w="2289" w:type="dxa"/>
            <w:vAlign w:val="center"/>
          </w:tcPr>
          <w:p w14:paraId="36EC1F81" w14:textId="50D742A9" w:rsidR="00481A90" w:rsidRDefault="00481A90" w:rsidP="00C320D0">
            <w:pPr>
              <w:jc w:val="center"/>
              <w:rPr>
                <w:bCs/>
                <w:sz w:val="24"/>
                <w:szCs w:val="24"/>
              </w:rPr>
            </w:pPr>
            <w:r>
              <w:rPr>
                <w:bCs/>
                <w:sz w:val="24"/>
                <w:szCs w:val="24"/>
              </w:rPr>
              <w:t>8</w:t>
            </w:r>
          </w:p>
        </w:tc>
      </w:tr>
      <w:tr w:rsidR="00481A90" w14:paraId="5C4F498D" w14:textId="7B8B8CEB" w:rsidTr="00851B49">
        <w:tc>
          <w:tcPr>
            <w:tcW w:w="3523" w:type="dxa"/>
            <w:vMerge/>
            <w:vAlign w:val="center"/>
          </w:tcPr>
          <w:p w14:paraId="325173E4" w14:textId="77777777" w:rsidR="00481A90" w:rsidRDefault="00481A90" w:rsidP="00C320D0">
            <w:pPr>
              <w:rPr>
                <w:bCs/>
                <w:sz w:val="24"/>
                <w:szCs w:val="24"/>
              </w:rPr>
            </w:pPr>
          </w:p>
        </w:tc>
        <w:tc>
          <w:tcPr>
            <w:tcW w:w="1899" w:type="dxa"/>
            <w:vAlign w:val="center"/>
          </w:tcPr>
          <w:p w14:paraId="79D7B27D" w14:textId="4641CA1C" w:rsidR="00481A90" w:rsidRDefault="00481A90" w:rsidP="00C320D0">
            <w:pPr>
              <w:jc w:val="center"/>
              <w:rPr>
                <w:bCs/>
                <w:sz w:val="24"/>
                <w:szCs w:val="24"/>
              </w:rPr>
            </w:pPr>
            <w:r>
              <w:rPr>
                <w:bCs/>
                <w:sz w:val="24"/>
                <w:szCs w:val="24"/>
              </w:rPr>
              <w:t>May 22, 2025</w:t>
            </w:r>
          </w:p>
        </w:tc>
        <w:tc>
          <w:tcPr>
            <w:tcW w:w="2604" w:type="dxa"/>
            <w:vAlign w:val="center"/>
          </w:tcPr>
          <w:p w14:paraId="62E75C3F" w14:textId="5A367E43" w:rsidR="00481A90" w:rsidRDefault="00481A90" w:rsidP="00C320D0">
            <w:pPr>
              <w:jc w:val="center"/>
              <w:rPr>
                <w:bCs/>
                <w:sz w:val="24"/>
                <w:szCs w:val="24"/>
              </w:rPr>
            </w:pPr>
            <w:r>
              <w:rPr>
                <w:bCs/>
                <w:sz w:val="24"/>
                <w:szCs w:val="24"/>
              </w:rPr>
              <w:t>Undressing DRESS: When Medications Dress to Kill</w:t>
            </w:r>
          </w:p>
        </w:tc>
        <w:tc>
          <w:tcPr>
            <w:tcW w:w="2635" w:type="dxa"/>
            <w:vAlign w:val="center"/>
          </w:tcPr>
          <w:p w14:paraId="60CABA05" w14:textId="2652FF68" w:rsidR="00481A90" w:rsidRDefault="00481A90" w:rsidP="00C320D0">
            <w:pPr>
              <w:jc w:val="center"/>
              <w:rPr>
                <w:bCs/>
                <w:sz w:val="24"/>
                <w:szCs w:val="24"/>
              </w:rPr>
            </w:pPr>
            <w:r>
              <w:rPr>
                <w:bCs/>
                <w:sz w:val="24"/>
                <w:szCs w:val="24"/>
              </w:rPr>
              <w:t>Heartland National TB Center</w:t>
            </w:r>
          </w:p>
        </w:tc>
        <w:tc>
          <w:tcPr>
            <w:tcW w:w="2289" w:type="dxa"/>
            <w:vAlign w:val="center"/>
          </w:tcPr>
          <w:p w14:paraId="33AA06B0" w14:textId="2207A5B1" w:rsidR="00481A90" w:rsidRDefault="00481A90" w:rsidP="00C320D0">
            <w:pPr>
              <w:jc w:val="center"/>
              <w:rPr>
                <w:bCs/>
                <w:sz w:val="24"/>
                <w:szCs w:val="24"/>
              </w:rPr>
            </w:pPr>
            <w:r>
              <w:rPr>
                <w:bCs/>
                <w:sz w:val="24"/>
                <w:szCs w:val="24"/>
              </w:rPr>
              <w:t>6</w:t>
            </w:r>
          </w:p>
        </w:tc>
      </w:tr>
      <w:tr w:rsidR="00481A90" w14:paraId="2906208E" w14:textId="1CCF5665" w:rsidTr="00851B49">
        <w:tc>
          <w:tcPr>
            <w:tcW w:w="3523" w:type="dxa"/>
            <w:vMerge/>
            <w:vAlign w:val="center"/>
          </w:tcPr>
          <w:p w14:paraId="6532F827" w14:textId="77777777" w:rsidR="00481A90" w:rsidRDefault="00481A90" w:rsidP="00C320D0">
            <w:pPr>
              <w:rPr>
                <w:bCs/>
                <w:sz w:val="24"/>
                <w:szCs w:val="24"/>
              </w:rPr>
            </w:pPr>
          </w:p>
        </w:tc>
        <w:tc>
          <w:tcPr>
            <w:tcW w:w="1899" w:type="dxa"/>
            <w:vAlign w:val="center"/>
          </w:tcPr>
          <w:p w14:paraId="6F66E2BB" w14:textId="7B9B9344" w:rsidR="00481A90" w:rsidRDefault="00481A90" w:rsidP="00C320D0">
            <w:pPr>
              <w:jc w:val="center"/>
              <w:rPr>
                <w:bCs/>
                <w:sz w:val="24"/>
                <w:szCs w:val="24"/>
              </w:rPr>
            </w:pPr>
            <w:r>
              <w:rPr>
                <w:bCs/>
                <w:sz w:val="24"/>
                <w:szCs w:val="24"/>
              </w:rPr>
              <w:t>May 29, 2025</w:t>
            </w:r>
          </w:p>
        </w:tc>
        <w:tc>
          <w:tcPr>
            <w:tcW w:w="2604" w:type="dxa"/>
            <w:vAlign w:val="center"/>
          </w:tcPr>
          <w:p w14:paraId="591515B8" w14:textId="28181ACE" w:rsidR="00481A90" w:rsidRDefault="00481A90" w:rsidP="00C320D0">
            <w:pPr>
              <w:jc w:val="center"/>
              <w:rPr>
                <w:bCs/>
                <w:sz w:val="24"/>
                <w:szCs w:val="24"/>
              </w:rPr>
            </w:pPr>
            <w:r>
              <w:rPr>
                <w:bCs/>
                <w:sz w:val="24"/>
                <w:szCs w:val="24"/>
              </w:rPr>
              <w:t>Tuberculosis: A Disease Neglected, Misunderstood, but Deadly</w:t>
            </w:r>
          </w:p>
        </w:tc>
        <w:tc>
          <w:tcPr>
            <w:tcW w:w="2635" w:type="dxa"/>
            <w:vAlign w:val="center"/>
          </w:tcPr>
          <w:p w14:paraId="18EF225E" w14:textId="7C4F9896" w:rsidR="00481A90" w:rsidRDefault="00481A90" w:rsidP="00C320D0">
            <w:pPr>
              <w:jc w:val="center"/>
              <w:rPr>
                <w:bCs/>
                <w:sz w:val="24"/>
                <w:szCs w:val="24"/>
              </w:rPr>
            </w:pPr>
            <w:r>
              <w:rPr>
                <w:bCs/>
                <w:sz w:val="24"/>
                <w:szCs w:val="24"/>
              </w:rPr>
              <w:t>Emory Project Echo</w:t>
            </w:r>
          </w:p>
        </w:tc>
        <w:tc>
          <w:tcPr>
            <w:tcW w:w="2289" w:type="dxa"/>
            <w:vAlign w:val="center"/>
          </w:tcPr>
          <w:p w14:paraId="59322CF8" w14:textId="1A6C40CF" w:rsidR="00481A90" w:rsidRDefault="00481A90" w:rsidP="00C320D0">
            <w:pPr>
              <w:jc w:val="center"/>
              <w:rPr>
                <w:bCs/>
                <w:sz w:val="24"/>
                <w:szCs w:val="24"/>
              </w:rPr>
            </w:pPr>
            <w:r>
              <w:rPr>
                <w:bCs/>
                <w:sz w:val="24"/>
                <w:szCs w:val="24"/>
              </w:rPr>
              <w:t>6</w:t>
            </w:r>
          </w:p>
        </w:tc>
      </w:tr>
      <w:tr w:rsidR="00481A90" w14:paraId="4E27B2D0" w14:textId="77777777" w:rsidTr="00851B49">
        <w:tc>
          <w:tcPr>
            <w:tcW w:w="3523" w:type="dxa"/>
            <w:vMerge/>
            <w:vAlign w:val="center"/>
          </w:tcPr>
          <w:p w14:paraId="2B93BD01" w14:textId="77777777" w:rsidR="00481A90" w:rsidRDefault="00481A90" w:rsidP="00C320D0">
            <w:pPr>
              <w:rPr>
                <w:bCs/>
                <w:sz w:val="24"/>
                <w:szCs w:val="24"/>
              </w:rPr>
            </w:pPr>
          </w:p>
        </w:tc>
        <w:tc>
          <w:tcPr>
            <w:tcW w:w="1899" w:type="dxa"/>
            <w:vAlign w:val="center"/>
          </w:tcPr>
          <w:p w14:paraId="5DC69977" w14:textId="4FD58684" w:rsidR="00481A90" w:rsidRDefault="00481A90" w:rsidP="00C320D0">
            <w:pPr>
              <w:jc w:val="center"/>
              <w:rPr>
                <w:bCs/>
                <w:sz w:val="24"/>
                <w:szCs w:val="24"/>
              </w:rPr>
            </w:pPr>
            <w:r>
              <w:rPr>
                <w:bCs/>
                <w:sz w:val="24"/>
                <w:szCs w:val="24"/>
              </w:rPr>
              <w:t>June 5, 2025</w:t>
            </w:r>
          </w:p>
        </w:tc>
        <w:tc>
          <w:tcPr>
            <w:tcW w:w="2604" w:type="dxa"/>
            <w:vAlign w:val="center"/>
          </w:tcPr>
          <w:p w14:paraId="26FA5CB9" w14:textId="0ED4517A" w:rsidR="00481A90" w:rsidRDefault="00481A90" w:rsidP="00C320D0">
            <w:pPr>
              <w:jc w:val="center"/>
              <w:rPr>
                <w:bCs/>
                <w:sz w:val="24"/>
                <w:szCs w:val="24"/>
              </w:rPr>
            </w:pPr>
            <w:r>
              <w:rPr>
                <w:bCs/>
                <w:sz w:val="24"/>
                <w:szCs w:val="24"/>
              </w:rPr>
              <w:t>TB Program Managers Forum: Evaluation and Performance Measurement and Data Management Plan (EPMP) Report</w:t>
            </w:r>
          </w:p>
        </w:tc>
        <w:tc>
          <w:tcPr>
            <w:tcW w:w="2635" w:type="dxa"/>
            <w:vAlign w:val="center"/>
          </w:tcPr>
          <w:p w14:paraId="6DC3EDA9" w14:textId="303D046F" w:rsidR="00481A90" w:rsidRDefault="00481A90" w:rsidP="00C320D0">
            <w:pPr>
              <w:jc w:val="center"/>
              <w:rPr>
                <w:bCs/>
                <w:sz w:val="24"/>
                <w:szCs w:val="24"/>
              </w:rPr>
            </w:pPr>
            <w:r>
              <w:rPr>
                <w:bCs/>
                <w:sz w:val="24"/>
                <w:szCs w:val="24"/>
              </w:rPr>
              <w:t>National TB Coalition of America (NTCA)</w:t>
            </w:r>
          </w:p>
        </w:tc>
        <w:tc>
          <w:tcPr>
            <w:tcW w:w="2289" w:type="dxa"/>
            <w:vAlign w:val="center"/>
          </w:tcPr>
          <w:p w14:paraId="10815F0A" w14:textId="2FDFECDE" w:rsidR="00481A90" w:rsidRDefault="00481A90" w:rsidP="00C320D0">
            <w:pPr>
              <w:jc w:val="center"/>
              <w:rPr>
                <w:bCs/>
                <w:sz w:val="24"/>
                <w:szCs w:val="24"/>
              </w:rPr>
            </w:pPr>
            <w:r>
              <w:rPr>
                <w:bCs/>
                <w:sz w:val="24"/>
                <w:szCs w:val="24"/>
              </w:rPr>
              <w:t>1</w:t>
            </w:r>
          </w:p>
        </w:tc>
      </w:tr>
      <w:tr w:rsidR="00481A90" w14:paraId="00CAF3F1" w14:textId="77777777" w:rsidTr="00851B49">
        <w:tc>
          <w:tcPr>
            <w:tcW w:w="3523" w:type="dxa"/>
            <w:vMerge/>
            <w:vAlign w:val="center"/>
          </w:tcPr>
          <w:p w14:paraId="54738308" w14:textId="77777777" w:rsidR="00481A90" w:rsidRDefault="00481A90" w:rsidP="00C320D0">
            <w:pPr>
              <w:rPr>
                <w:bCs/>
                <w:sz w:val="24"/>
                <w:szCs w:val="24"/>
              </w:rPr>
            </w:pPr>
          </w:p>
        </w:tc>
        <w:tc>
          <w:tcPr>
            <w:tcW w:w="1899" w:type="dxa"/>
            <w:vAlign w:val="center"/>
          </w:tcPr>
          <w:p w14:paraId="6E76B161" w14:textId="64D7EF4B" w:rsidR="00481A90" w:rsidRDefault="00481A90" w:rsidP="00C320D0">
            <w:pPr>
              <w:jc w:val="center"/>
              <w:rPr>
                <w:bCs/>
                <w:sz w:val="24"/>
                <w:szCs w:val="24"/>
              </w:rPr>
            </w:pPr>
            <w:r>
              <w:rPr>
                <w:bCs/>
                <w:sz w:val="24"/>
                <w:szCs w:val="24"/>
              </w:rPr>
              <w:t>June 18, 2025</w:t>
            </w:r>
          </w:p>
        </w:tc>
        <w:tc>
          <w:tcPr>
            <w:tcW w:w="2604" w:type="dxa"/>
            <w:vAlign w:val="center"/>
          </w:tcPr>
          <w:p w14:paraId="5A7FD085" w14:textId="56A293B4" w:rsidR="00481A90" w:rsidRDefault="00481A90" w:rsidP="00C320D0">
            <w:pPr>
              <w:jc w:val="center"/>
              <w:rPr>
                <w:bCs/>
                <w:sz w:val="24"/>
                <w:szCs w:val="24"/>
              </w:rPr>
            </w:pPr>
            <w:r>
              <w:rPr>
                <w:bCs/>
                <w:sz w:val="24"/>
                <w:szCs w:val="24"/>
              </w:rPr>
              <w:t>TB GIMS Update</w:t>
            </w:r>
          </w:p>
        </w:tc>
        <w:tc>
          <w:tcPr>
            <w:tcW w:w="2635" w:type="dxa"/>
            <w:vAlign w:val="center"/>
          </w:tcPr>
          <w:p w14:paraId="746F68F0" w14:textId="6CCB0C04" w:rsidR="00481A90" w:rsidRDefault="00481A90" w:rsidP="00C320D0">
            <w:pPr>
              <w:jc w:val="center"/>
              <w:rPr>
                <w:bCs/>
                <w:sz w:val="24"/>
                <w:szCs w:val="24"/>
              </w:rPr>
            </w:pPr>
            <w:r>
              <w:rPr>
                <w:bCs/>
                <w:sz w:val="24"/>
                <w:szCs w:val="24"/>
              </w:rPr>
              <w:t>CDC</w:t>
            </w:r>
          </w:p>
        </w:tc>
        <w:tc>
          <w:tcPr>
            <w:tcW w:w="2289" w:type="dxa"/>
            <w:vAlign w:val="center"/>
          </w:tcPr>
          <w:p w14:paraId="7119AB3B" w14:textId="4498D4C3" w:rsidR="00481A90" w:rsidRDefault="00481A90" w:rsidP="00C320D0">
            <w:pPr>
              <w:jc w:val="center"/>
              <w:rPr>
                <w:bCs/>
                <w:sz w:val="24"/>
                <w:szCs w:val="24"/>
              </w:rPr>
            </w:pPr>
            <w:r>
              <w:rPr>
                <w:bCs/>
                <w:sz w:val="24"/>
                <w:szCs w:val="24"/>
              </w:rPr>
              <w:t>2</w:t>
            </w:r>
          </w:p>
        </w:tc>
      </w:tr>
      <w:tr w:rsidR="00C320D0" w14:paraId="02651A10" w14:textId="1B05EB8F" w:rsidTr="00602210">
        <w:tc>
          <w:tcPr>
            <w:tcW w:w="3523" w:type="dxa"/>
            <w:vAlign w:val="center"/>
          </w:tcPr>
          <w:p w14:paraId="70F98986" w14:textId="376877DA" w:rsidR="00C320D0" w:rsidRDefault="00C320D0" w:rsidP="00C320D0">
            <w:pPr>
              <w:rPr>
                <w:bCs/>
                <w:sz w:val="24"/>
                <w:szCs w:val="24"/>
              </w:rPr>
            </w:pPr>
            <w:r>
              <w:rPr>
                <w:bCs/>
                <w:sz w:val="24"/>
                <w:szCs w:val="24"/>
              </w:rPr>
              <w:t>Educational resources purchased or leased</w:t>
            </w:r>
          </w:p>
        </w:tc>
        <w:tc>
          <w:tcPr>
            <w:tcW w:w="9427" w:type="dxa"/>
            <w:gridSpan w:val="4"/>
            <w:vAlign w:val="center"/>
          </w:tcPr>
          <w:p w14:paraId="4D2A89F1" w14:textId="74126914" w:rsidR="00C320D0" w:rsidRDefault="00C320D0" w:rsidP="00C320D0">
            <w:pPr>
              <w:rPr>
                <w:bCs/>
                <w:sz w:val="24"/>
                <w:szCs w:val="24"/>
              </w:rPr>
            </w:pPr>
            <w:r>
              <w:rPr>
                <w:bCs/>
                <w:sz w:val="24"/>
                <w:szCs w:val="24"/>
              </w:rPr>
              <w:t>None</w:t>
            </w:r>
          </w:p>
        </w:tc>
      </w:tr>
      <w:tr w:rsidR="00C320D0" w14:paraId="5D281604" w14:textId="73FAB6D8" w:rsidTr="00FB0837">
        <w:tc>
          <w:tcPr>
            <w:tcW w:w="3523" w:type="dxa"/>
            <w:vAlign w:val="center"/>
          </w:tcPr>
          <w:p w14:paraId="40BAA65B" w14:textId="7D281082" w:rsidR="00C320D0" w:rsidRDefault="00C320D0" w:rsidP="00C320D0">
            <w:pPr>
              <w:rPr>
                <w:bCs/>
                <w:sz w:val="24"/>
                <w:szCs w:val="24"/>
              </w:rPr>
            </w:pPr>
            <w:r>
              <w:rPr>
                <w:bCs/>
                <w:sz w:val="24"/>
                <w:szCs w:val="24"/>
              </w:rPr>
              <w:t>Educational materials developed</w:t>
            </w:r>
          </w:p>
        </w:tc>
        <w:tc>
          <w:tcPr>
            <w:tcW w:w="9427" w:type="dxa"/>
            <w:gridSpan w:val="4"/>
            <w:vAlign w:val="center"/>
          </w:tcPr>
          <w:p w14:paraId="771296D4" w14:textId="77777777" w:rsidR="00C320D0" w:rsidRDefault="00C320D0" w:rsidP="002B4B2A">
            <w:pPr>
              <w:pStyle w:val="ListParagraph"/>
              <w:numPr>
                <w:ilvl w:val="0"/>
                <w:numId w:val="23"/>
              </w:numPr>
              <w:rPr>
                <w:bCs/>
                <w:sz w:val="24"/>
                <w:szCs w:val="24"/>
              </w:rPr>
            </w:pPr>
            <w:r>
              <w:rPr>
                <w:bCs/>
                <w:sz w:val="24"/>
                <w:szCs w:val="24"/>
              </w:rPr>
              <w:t>2025 Tennessee TB Elimination Program (TTBEP) Manual</w:t>
            </w:r>
          </w:p>
          <w:p w14:paraId="719F84E9" w14:textId="1A67EDCF" w:rsidR="00C320D0" w:rsidRDefault="002F0389" w:rsidP="002B4B2A">
            <w:pPr>
              <w:pStyle w:val="ListParagraph"/>
              <w:numPr>
                <w:ilvl w:val="0"/>
                <w:numId w:val="23"/>
              </w:numPr>
              <w:rPr>
                <w:bCs/>
                <w:sz w:val="24"/>
                <w:szCs w:val="24"/>
              </w:rPr>
            </w:pPr>
            <w:r>
              <w:rPr>
                <w:bCs/>
                <w:sz w:val="24"/>
                <w:szCs w:val="24"/>
              </w:rPr>
              <w:t>Tennessee TB Elimination Program Standard Operating Procedure for the Use of QuantiFERON</w:t>
            </w:r>
            <w:r>
              <w:rPr>
                <w:rFonts w:cstheme="minorHAnsi"/>
                <w:bCs/>
                <w:sz w:val="24"/>
                <w:szCs w:val="24"/>
                <w:vertAlign w:val="superscript"/>
              </w:rPr>
              <w:t>®</w:t>
            </w:r>
            <w:r>
              <w:rPr>
                <w:bCs/>
                <w:sz w:val="24"/>
                <w:szCs w:val="24"/>
              </w:rPr>
              <w:t xml:space="preserve">-TB Gold Plus Test for TB Infection </w:t>
            </w:r>
          </w:p>
          <w:p w14:paraId="28335DE4" w14:textId="17A76388" w:rsidR="002F0389" w:rsidRDefault="002F0389" w:rsidP="002B4B2A">
            <w:pPr>
              <w:pStyle w:val="ListParagraph"/>
              <w:numPr>
                <w:ilvl w:val="0"/>
                <w:numId w:val="23"/>
              </w:numPr>
              <w:rPr>
                <w:bCs/>
                <w:sz w:val="24"/>
                <w:szCs w:val="24"/>
              </w:rPr>
            </w:pPr>
            <w:r>
              <w:rPr>
                <w:bCs/>
                <w:sz w:val="24"/>
                <w:szCs w:val="24"/>
              </w:rPr>
              <w:t>Tennessee TB Elimination Program Standard Operating Procedure for the Use of Isoniazid-Rifapentine (3HP) Regimen for Treatment of TB Infection</w:t>
            </w:r>
          </w:p>
          <w:p w14:paraId="0A7D05DA" w14:textId="77777777" w:rsidR="002F0389" w:rsidRDefault="002F0389" w:rsidP="002B4B2A">
            <w:pPr>
              <w:pStyle w:val="ListParagraph"/>
              <w:numPr>
                <w:ilvl w:val="0"/>
                <w:numId w:val="23"/>
              </w:numPr>
              <w:rPr>
                <w:bCs/>
                <w:sz w:val="24"/>
                <w:szCs w:val="24"/>
              </w:rPr>
            </w:pPr>
            <w:r>
              <w:rPr>
                <w:bCs/>
                <w:sz w:val="24"/>
                <w:szCs w:val="24"/>
              </w:rPr>
              <w:t>Tennessee TB Elimination Program Standard Operating Procedure for Use of Electronic Directly Observed Therapy</w:t>
            </w:r>
          </w:p>
          <w:p w14:paraId="7B53DD10" w14:textId="77777777" w:rsidR="002F0389" w:rsidRDefault="002F0389" w:rsidP="002B4B2A">
            <w:pPr>
              <w:pStyle w:val="ListParagraph"/>
              <w:numPr>
                <w:ilvl w:val="0"/>
                <w:numId w:val="23"/>
              </w:numPr>
              <w:rPr>
                <w:bCs/>
                <w:sz w:val="24"/>
                <w:szCs w:val="24"/>
              </w:rPr>
            </w:pPr>
            <w:r>
              <w:rPr>
                <w:bCs/>
                <w:sz w:val="24"/>
                <w:szCs w:val="24"/>
              </w:rPr>
              <w:t>Tennessee TB Elimination Program Standard Operating Procedure for Prior Authorization Requests</w:t>
            </w:r>
          </w:p>
          <w:p w14:paraId="74456391" w14:textId="3B54E55D" w:rsidR="002F0389" w:rsidRPr="00C320D0" w:rsidRDefault="002F0389" w:rsidP="002B4B2A">
            <w:pPr>
              <w:pStyle w:val="ListParagraph"/>
              <w:numPr>
                <w:ilvl w:val="0"/>
                <w:numId w:val="23"/>
              </w:numPr>
              <w:rPr>
                <w:bCs/>
                <w:sz w:val="24"/>
                <w:szCs w:val="24"/>
              </w:rPr>
            </w:pPr>
            <w:r>
              <w:rPr>
                <w:bCs/>
                <w:sz w:val="24"/>
                <w:szCs w:val="24"/>
              </w:rPr>
              <w:t>2025 Tennessee TB Elimination Program Standards of Public Health Practice</w:t>
            </w:r>
          </w:p>
        </w:tc>
      </w:tr>
      <w:tr w:rsidR="00044AC1" w14:paraId="29DB5D47" w14:textId="2509AF7B" w:rsidTr="003B71FF">
        <w:tc>
          <w:tcPr>
            <w:tcW w:w="3523" w:type="dxa"/>
            <w:vAlign w:val="center"/>
          </w:tcPr>
          <w:p w14:paraId="1D85E56D" w14:textId="02D06C2C" w:rsidR="00044AC1" w:rsidRDefault="00044AC1" w:rsidP="00C320D0">
            <w:pPr>
              <w:rPr>
                <w:bCs/>
                <w:sz w:val="24"/>
                <w:szCs w:val="24"/>
              </w:rPr>
            </w:pPr>
            <w:r>
              <w:rPr>
                <w:bCs/>
                <w:sz w:val="24"/>
                <w:szCs w:val="24"/>
              </w:rPr>
              <w:t>Description of collaboration with partners, such as those serving high-risk partners</w:t>
            </w:r>
          </w:p>
        </w:tc>
        <w:tc>
          <w:tcPr>
            <w:tcW w:w="9427" w:type="dxa"/>
            <w:gridSpan w:val="4"/>
            <w:vAlign w:val="center"/>
          </w:tcPr>
          <w:p w14:paraId="7F9DDA9F" w14:textId="57BD995F" w:rsidR="00044AC1" w:rsidRDefault="004D1442" w:rsidP="00C320D0">
            <w:pPr>
              <w:rPr>
                <w:bCs/>
                <w:sz w:val="24"/>
                <w:szCs w:val="24"/>
              </w:rPr>
            </w:pPr>
            <w:r>
              <w:rPr>
                <w:bCs/>
                <w:sz w:val="24"/>
                <w:szCs w:val="24"/>
              </w:rPr>
              <w:t xml:space="preserve">During the first six (6) months of 2025, the Tennessee TB Program continued to work with the Tennessee Office </w:t>
            </w:r>
            <w:r w:rsidR="00CB2A67">
              <w:rPr>
                <w:bCs/>
                <w:sz w:val="24"/>
                <w:szCs w:val="24"/>
              </w:rPr>
              <w:t>for</w:t>
            </w:r>
            <w:r>
              <w:rPr>
                <w:bCs/>
                <w:sz w:val="24"/>
                <w:szCs w:val="24"/>
              </w:rPr>
              <w:t xml:space="preserve"> Refugee</w:t>
            </w:r>
            <w:r w:rsidR="00CB2A67">
              <w:rPr>
                <w:bCs/>
                <w:sz w:val="24"/>
                <w:szCs w:val="24"/>
              </w:rPr>
              <w:t>s (TOR) to communicate to humanitarian parolees about testing with a QFT at local health departments in Tennessee.</w:t>
            </w:r>
          </w:p>
        </w:tc>
      </w:tr>
      <w:tr w:rsidR="00317FA9" w14:paraId="73D5692C" w14:textId="65D8F6E7" w:rsidTr="00562127">
        <w:tc>
          <w:tcPr>
            <w:tcW w:w="3523" w:type="dxa"/>
            <w:vAlign w:val="center"/>
          </w:tcPr>
          <w:p w14:paraId="347BB718" w14:textId="1760024C" w:rsidR="00317FA9" w:rsidRDefault="00317FA9" w:rsidP="00C320D0">
            <w:pPr>
              <w:rPr>
                <w:bCs/>
                <w:sz w:val="24"/>
                <w:szCs w:val="24"/>
              </w:rPr>
            </w:pPr>
            <w:r>
              <w:rPr>
                <w:bCs/>
                <w:sz w:val="24"/>
                <w:szCs w:val="24"/>
              </w:rPr>
              <w:t>Attendance at TB ETN conference and focal point meetings</w:t>
            </w:r>
          </w:p>
        </w:tc>
        <w:tc>
          <w:tcPr>
            <w:tcW w:w="9427" w:type="dxa"/>
            <w:gridSpan w:val="4"/>
            <w:vAlign w:val="center"/>
          </w:tcPr>
          <w:p w14:paraId="4F84E08C" w14:textId="2C60F1BC" w:rsidR="00317FA9" w:rsidRDefault="00317FA9" w:rsidP="00C320D0">
            <w:pPr>
              <w:rPr>
                <w:bCs/>
                <w:sz w:val="24"/>
                <w:szCs w:val="24"/>
              </w:rPr>
            </w:pPr>
            <w:r>
              <w:rPr>
                <w:bCs/>
                <w:sz w:val="24"/>
                <w:szCs w:val="24"/>
              </w:rPr>
              <w:t xml:space="preserve">The was no ETN Conference held during the reporting period for this report.  </w:t>
            </w:r>
          </w:p>
        </w:tc>
      </w:tr>
      <w:tr w:rsidR="00317FA9" w14:paraId="5672174E" w14:textId="37A73287" w:rsidTr="00AE3554">
        <w:tc>
          <w:tcPr>
            <w:tcW w:w="3523" w:type="dxa"/>
            <w:vAlign w:val="center"/>
          </w:tcPr>
          <w:p w14:paraId="69779BA6" w14:textId="3D939A37" w:rsidR="00317FA9" w:rsidRDefault="00317FA9" w:rsidP="00C320D0">
            <w:pPr>
              <w:rPr>
                <w:bCs/>
                <w:sz w:val="24"/>
                <w:szCs w:val="24"/>
              </w:rPr>
            </w:pPr>
            <w:r>
              <w:rPr>
                <w:bCs/>
                <w:sz w:val="24"/>
                <w:szCs w:val="24"/>
              </w:rPr>
              <w:t>Salary for training and education personnel</w:t>
            </w:r>
          </w:p>
        </w:tc>
        <w:tc>
          <w:tcPr>
            <w:tcW w:w="9427" w:type="dxa"/>
            <w:gridSpan w:val="4"/>
            <w:vAlign w:val="center"/>
          </w:tcPr>
          <w:p w14:paraId="133147C1" w14:textId="77777777" w:rsidR="00317FA9" w:rsidRDefault="00317FA9" w:rsidP="00C320D0">
            <w:pPr>
              <w:rPr>
                <w:bCs/>
                <w:sz w:val="24"/>
                <w:szCs w:val="24"/>
              </w:rPr>
            </w:pPr>
            <w:r>
              <w:rPr>
                <w:bCs/>
                <w:sz w:val="24"/>
                <w:szCs w:val="24"/>
              </w:rPr>
              <w:t>Jennifer Green, BSN, RN | Nurse Consultant</w:t>
            </w:r>
          </w:p>
          <w:p w14:paraId="649A7DC5" w14:textId="77777777" w:rsidR="00317FA9" w:rsidRDefault="00317FA9" w:rsidP="00C320D0">
            <w:pPr>
              <w:rPr>
                <w:bCs/>
                <w:sz w:val="24"/>
                <w:szCs w:val="24"/>
              </w:rPr>
            </w:pPr>
            <w:r>
              <w:rPr>
                <w:bCs/>
                <w:sz w:val="24"/>
                <w:szCs w:val="24"/>
              </w:rPr>
              <w:t>Tennessee TB Elimination Program Education and Training Focal Point</w:t>
            </w:r>
          </w:p>
          <w:p w14:paraId="15D7D36C" w14:textId="77777777" w:rsidR="00317FA9" w:rsidRDefault="00317FA9" w:rsidP="00C320D0">
            <w:pPr>
              <w:rPr>
                <w:bCs/>
                <w:sz w:val="24"/>
                <w:szCs w:val="24"/>
              </w:rPr>
            </w:pPr>
            <w:r>
              <w:rPr>
                <w:bCs/>
                <w:sz w:val="24"/>
                <w:szCs w:val="24"/>
              </w:rPr>
              <w:t>3</w:t>
            </w:r>
            <w:r w:rsidRPr="00317FA9">
              <w:rPr>
                <w:bCs/>
                <w:sz w:val="24"/>
                <w:szCs w:val="24"/>
                <w:vertAlign w:val="superscript"/>
              </w:rPr>
              <w:t>rd</w:t>
            </w:r>
            <w:r>
              <w:rPr>
                <w:bCs/>
                <w:sz w:val="24"/>
                <w:szCs w:val="24"/>
              </w:rPr>
              <w:t xml:space="preserve"> Floor, Andrew Johnson Tower</w:t>
            </w:r>
          </w:p>
          <w:p w14:paraId="13D69C72" w14:textId="77777777" w:rsidR="00317FA9" w:rsidRDefault="00317FA9" w:rsidP="00C320D0">
            <w:pPr>
              <w:rPr>
                <w:bCs/>
                <w:sz w:val="24"/>
                <w:szCs w:val="24"/>
              </w:rPr>
            </w:pPr>
            <w:r>
              <w:rPr>
                <w:bCs/>
                <w:sz w:val="24"/>
                <w:szCs w:val="24"/>
              </w:rPr>
              <w:lastRenderedPageBreak/>
              <w:t>710 James Robertson Parkway</w:t>
            </w:r>
          </w:p>
          <w:p w14:paraId="2B3C7C76" w14:textId="77777777" w:rsidR="00317FA9" w:rsidRDefault="00317FA9" w:rsidP="00C320D0">
            <w:pPr>
              <w:rPr>
                <w:bCs/>
                <w:sz w:val="24"/>
                <w:szCs w:val="24"/>
              </w:rPr>
            </w:pPr>
            <w:r>
              <w:rPr>
                <w:bCs/>
                <w:sz w:val="24"/>
                <w:szCs w:val="24"/>
              </w:rPr>
              <w:t>Nashville, TN 37243</w:t>
            </w:r>
          </w:p>
          <w:p w14:paraId="4A7F7370" w14:textId="77777777" w:rsidR="00317FA9" w:rsidRDefault="00317FA9" w:rsidP="00C320D0">
            <w:pPr>
              <w:rPr>
                <w:bCs/>
                <w:sz w:val="24"/>
                <w:szCs w:val="24"/>
              </w:rPr>
            </w:pPr>
            <w:r>
              <w:rPr>
                <w:bCs/>
                <w:sz w:val="24"/>
                <w:szCs w:val="24"/>
              </w:rPr>
              <w:t xml:space="preserve">c. 615-970-2245  f. 615-770-7586  e. </w:t>
            </w:r>
            <w:hyperlink r:id="rId13" w:history="1">
              <w:r w:rsidRPr="004140EC">
                <w:rPr>
                  <w:rStyle w:val="Hyperlink"/>
                  <w:bCs/>
                  <w:sz w:val="24"/>
                  <w:szCs w:val="24"/>
                </w:rPr>
                <w:t>Jennifer.Green@tn.gov</w:t>
              </w:r>
            </w:hyperlink>
          </w:p>
          <w:p w14:paraId="244A2C74" w14:textId="167C6ED9" w:rsidR="00317FA9" w:rsidRDefault="00317FA9" w:rsidP="00C320D0">
            <w:pPr>
              <w:rPr>
                <w:bCs/>
                <w:sz w:val="24"/>
                <w:szCs w:val="24"/>
              </w:rPr>
            </w:pPr>
            <w:r>
              <w:rPr>
                <w:bCs/>
                <w:sz w:val="24"/>
                <w:szCs w:val="24"/>
              </w:rPr>
              <w:t>Salary: $85,560</w:t>
            </w:r>
          </w:p>
        </w:tc>
      </w:tr>
    </w:tbl>
    <w:p w14:paraId="24DCDD4E" w14:textId="77777777" w:rsidR="00481A90" w:rsidRDefault="00481A90" w:rsidP="00FB5105">
      <w:pPr>
        <w:spacing w:after="0" w:line="240" w:lineRule="auto"/>
        <w:rPr>
          <w:bCs/>
          <w:sz w:val="24"/>
          <w:szCs w:val="24"/>
        </w:rPr>
        <w:sectPr w:rsidR="00481A90" w:rsidSect="001222A0">
          <w:pgSz w:w="15840" w:h="12240" w:orient="landscape"/>
          <w:pgMar w:top="1440" w:right="1440" w:bottom="1440" w:left="1440" w:header="720" w:footer="720" w:gutter="0"/>
          <w:cols w:space="720"/>
          <w:docGrid w:linePitch="360"/>
        </w:sectPr>
      </w:pPr>
    </w:p>
    <w:p w14:paraId="091D7F23" w14:textId="7F0CCE69" w:rsidR="00481A90" w:rsidRDefault="004573C9" w:rsidP="00FB5105">
      <w:pPr>
        <w:spacing w:after="0" w:line="240" w:lineRule="auto"/>
        <w:rPr>
          <w:b/>
          <w:sz w:val="24"/>
          <w:szCs w:val="24"/>
          <w:u w:val="single"/>
        </w:rPr>
      </w:pPr>
      <w:r>
        <w:rPr>
          <w:b/>
          <w:sz w:val="24"/>
          <w:szCs w:val="24"/>
          <w:u w:val="single"/>
        </w:rPr>
        <w:lastRenderedPageBreak/>
        <w:t>LABORATORY STRENGTHENING</w:t>
      </w:r>
    </w:p>
    <w:p w14:paraId="58685F4F" w14:textId="00CBB760" w:rsidR="004573C9" w:rsidRDefault="004573C9" w:rsidP="00FB5105">
      <w:pPr>
        <w:spacing w:after="0" w:line="240" w:lineRule="auto"/>
        <w:rPr>
          <w:b/>
          <w:sz w:val="24"/>
          <w:szCs w:val="24"/>
          <w:u w:val="single"/>
        </w:rPr>
      </w:pPr>
    </w:p>
    <w:p w14:paraId="75959F2E" w14:textId="00654771" w:rsidR="004573C9" w:rsidRDefault="004573C9" w:rsidP="00FB5105">
      <w:pPr>
        <w:spacing w:after="0" w:line="240" w:lineRule="auto"/>
        <w:rPr>
          <w:bCs/>
          <w:sz w:val="24"/>
          <w:szCs w:val="24"/>
          <w:u w:val="single"/>
        </w:rPr>
      </w:pPr>
      <w:r w:rsidRPr="004573C9">
        <w:rPr>
          <w:bCs/>
          <w:sz w:val="24"/>
          <w:szCs w:val="24"/>
          <w:u w:val="single"/>
        </w:rPr>
        <w:t>Organizational Chart</w:t>
      </w:r>
    </w:p>
    <w:p w14:paraId="7F246852" w14:textId="78F31B56" w:rsidR="004573C9" w:rsidRDefault="004573C9" w:rsidP="00FB5105">
      <w:pPr>
        <w:spacing w:after="0" w:line="240" w:lineRule="auto"/>
        <w:rPr>
          <w:bCs/>
          <w:sz w:val="24"/>
          <w:szCs w:val="24"/>
          <w:u w:val="single"/>
        </w:rPr>
      </w:pPr>
    </w:p>
    <w:p w14:paraId="017924E2" w14:textId="7CF3260B" w:rsidR="004573C9" w:rsidRDefault="0011392E" w:rsidP="00FB5105">
      <w:pPr>
        <w:spacing w:after="0" w:line="240" w:lineRule="auto"/>
        <w:rPr>
          <w:bCs/>
          <w:sz w:val="24"/>
          <w:szCs w:val="24"/>
          <w:u w:val="single"/>
        </w:rPr>
      </w:pPr>
      <w:r>
        <w:object w:dxaOrig="10290" w:dyaOrig="11371" w14:anchorId="4778C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28.05pt;height:473.05pt" o:ole="">
            <v:imagedata r:id="rId14" o:title=""/>
          </v:shape>
          <o:OLEObject Type="Embed" ProgID="Visio.Drawing.15" ShapeID="_x0000_i1031" DrawAspect="Content" ObjectID="_1820814252" r:id="rId15"/>
        </w:object>
      </w:r>
    </w:p>
    <w:p w14:paraId="577E995C" w14:textId="25119274" w:rsidR="004573C9" w:rsidRDefault="0011392E" w:rsidP="00FB5105">
      <w:pPr>
        <w:spacing w:after="0" w:line="240" w:lineRule="auto"/>
        <w:rPr>
          <w:bCs/>
          <w:sz w:val="24"/>
          <w:szCs w:val="24"/>
          <w:u w:val="single"/>
        </w:rPr>
      </w:pPr>
      <w:r w:rsidRPr="0011392E">
        <w:rPr>
          <w:bCs/>
          <w:noProof/>
          <w:sz w:val="24"/>
          <w:szCs w:val="24"/>
          <w:u w:val="single"/>
        </w:rPr>
        <mc:AlternateContent>
          <mc:Choice Requires="wps">
            <w:drawing>
              <wp:anchor distT="45720" distB="45720" distL="114300" distR="114300" simplePos="0" relativeHeight="251659264" behindDoc="0" locked="0" layoutInCell="1" allowOverlap="1" wp14:anchorId="6FA03D1A" wp14:editId="79DE3982">
                <wp:simplePos x="0" y="0"/>
                <wp:positionH relativeFrom="column">
                  <wp:posOffset>1790700</wp:posOffset>
                </wp:positionH>
                <wp:positionV relativeFrom="paragraph">
                  <wp:posOffset>175895</wp:posOffset>
                </wp:positionV>
                <wp:extent cx="436435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355" cy="1404620"/>
                        </a:xfrm>
                        <a:prstGeom prst="rect">
                          <a:avLst/>
                        </a:prstGeom>
                        <a:solidFill>
                          <a:srgbClr val="FFFFFF"/>
                        </a:solidFill>
                        <a:ln w="9525">
                          <a:noFill/>
                          <a:miter lim="800000"/>
                          <a:headEnd/>
                          <a:tailEnd/>
                        </a:ln>
                      </wps:spPr>
                      <wps:txbx>
                        <w:txbxContent>
                          <w:p w14:paraId="1C73806F" w14:textId="7DE450F9" w:rsidR="0011392E" w:rsidRDefault="0011392E" w:rsidP="0011392E">
                            <w:pPr>
                              <w:spacing w:after="0" w:line="240" w:lineRule="auto"/>
                              <w:rPr>
                                <w:sz w:val="24"/>
                                <w:szCs w:val="24"/>
                                <w:u w:val="single"/>
                              </w:rPr>
                            </w:pPr>
                            <w:r>
                              <w:rPr>
                                <w:sz w:val="24"/>
                                <w:szCs w:val="24"/>
                                <w:u w:val="single"/>
                              </w:rPr>
                              <w:t>Laboratory Contact</w:t>
                            </w:r>
                          </w:p>
                          <w:p w14:paraId="088988A2" w14:textId="67BEA74D" w:rsidR="0011392E" w:rsidRDefault="0011392E" w:rsidP="0011392E">
                            <w:pPr>
                              <w:spacing w:after="0" w:line="240" w:lineRule="auto"/>
                              <w:rPr>
                                <w:sz w:val="24"/>
                                <w:szCs w:val="24"/>
                              </w:rPr>
                            </w:pPr>
                            <w:r>
                              <w:rPr>
                                <w:sz w:val="24"/>
                                <w:szCs w:val="24"/>
                              </w:rPr>
                              <w:t>Matthew Martin</w:t>
                            </w:r>
                          </w:p>
                          <w:p w14:paraId="21D40513" w14:textId="61D42A8B" w:rsidR="0011392E" w:rsidRDefault="0011392E" w:rsidP="0011392E">
                            <w:pPr>
                              <w:spacing w:after="0" w:line="240" w:lineRule="auto"/>
                              <w:rPr>
                                <w:sz w:val="24"/>
                                <w:szCs w:val="24"/>
                              </w:rPr>
                            </w:pPr>
                            <w:r>
                              <w:rPr>
                                <w:sz w:val="24"/>
                                <w:szCs w:val="24"/>
                              </w:rPr>
                              <w:t>Assistant Director, Microbiology</w:t>
                            </w:r>
                          </w:p>
                          <w:p w14:paraId="1F0D8DB9" w14:textId="2ED2A37A" w:rsidR="0011392E" w:rsidRDefault="0011392E" w:rsidP="0011392E">
                            <w:pPr>
                              <w:spacing w:after="0" w:line="240" w:lineRule="auto"/>
                              <w:rPr>
                                <w:sz w:val="24"/>
                                <w:szCs w:val="24"/>
                              </w:rPr>
                            </w:pPr>
                            <w:r>
                              <w:rPr>
                                <w:sz w:val="24"/>
                                <w:szCs w:val="24"/>
                              </w:rPr>
                              <w:t>Tennessee Department of Health, Division of Laboratory Services</w:t>
                            </w:r>
                          </w:p>
                          <w:p w14:paraId="732519BC" w14:textId="6CD62FD8" w:rsidR="0011392E" w:rsidRDefault="0011392E" w:rsidP="0011392E">
                            <w:pPr>
                              <w:spacing w:after="0" w:line="240" w:lineRule="auto"/>
                              <w:rPr>
                                <w:sz w:val="24"/>
                                <w:szCs w:val="24"/>
                              </w:rPr>
                            </w:pPr>
                            <w:r>
                              <w:rPr>
                                <w:sz w:val="24"/>
                                <w:szCs w:val="24"/>
                              </w:rPr>
                              <w:t>630 Hart Lane, Nashville, TN 37216</w:t>
                            </w:r>
                          </w:p>
                          <w:p w14:paraId="5B14F502" w14:textId="042968AD" w:rsidR="0011392E" w:rsidRPr="0011392E" w:rsidRDefault="0011392E" w:rsidP="0011392E">
                            <w:pPr>
                              <w:spacing w:after="0" w:line="240" w:lineRule="auto"/>
                              <w:rPr>
                                <w:sz w:val="24"/>
                                <w:szCs w:val="24"/>
                              </w:rPr>
                            </w:pPr>
                            <w:r>
                              <w:rPr>
                                <w:sz w:val="24"/>
                                <w:szCs w:val="24"/>
                              </w:rPr>
                              <w:t xml:space="preserve">Ph. 615-262-6460  F. 615-906-3203  e. </w:t>
                            </w:r>
                            <w:hyperlink r:id="rId16" w:history="1">
                              <w:r w:rsidRPr="003D3E6D">
                                <w:rPr>
                                  <w:rStyle w:val="Hyperlink"/>
                                  <w:sz w:val="24"/>
                                  <w:szCs w:val="24"/>
                                </w:rPr>
                                <w:t>Matthew.Martin@tn.gov</w:t>
                              </w:r>
                            </w:hyperlink>
                            <w:r>
                              <w:rPr>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A03D1A" id="_x0000_t202" coordsize="21600,21600" o:spt="202" path="m,l,21600r21600,l21600,xe">
                <v:stroke joinstyle="miter"/>
                <v:path gradientshapeok="t" o:connecttype="rect"/>
              </v:shapetype>
              <v:shape id="Text Box 2" o:spid="_x0000_s1026" type="#_x0000_t202" style="position:absolute;margin-left:141pt;margin-top:13.85pt;width:343.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" stroked="f">
                <v:textbox style="mso-fit-shape-to-text:t">
                  <w:txbxContent>
                    <w:p w14:paraId="1C73806F" w14:textId="7DE450F9" w:rsidR="0011392E" w:rsidRDefault="0011392E" w:rsidP="0011392E">
                      <w:pPr>
                        <w:spacing w:after="0" w:line="240" w:lineRule="auto"/>
                        <w:rPr>
                          <w:sz w:val="24"/>
                          <w:szCs w:val="24"/>
                          <w:u w:val="single"/>
                        </w:rPr>
                      </w:pPr>
                      <w:r>
                        <w:rPr>
                          <w:sz w:val="24"/>
                          <w:szCs w:val="24"/>
                          <w:u w:val="single"/>
                        </w:rPr>
                        <w:t>Laboratory Contact</w:t>
                      </w:r>
                    </w:p>
                    <w:p w14:paraId="088988A2" w14:textId="67BEA74D" w:rsidR="0011392E" w:rsidRDefault="0011392E" w:rsidP="0011392E">
                      <w:pPr>
                        <w:spacing w:after="0" w:line="240" w:lineRule="auto"/>
                        <w:rPr>
                          <w:sz w:val="24"/>
                          <w:szCs w:val="24"/>
                        </w:rPr>
                      </w:pPr>
                      <w:r>
                        <w:rPr>
                          <w:sz w:val="24"/>
                          <w:szCs w:val="24"/>
                        </w:rPr>
                        <w:t>Matthew Martin</w:t>
                      </w:r>
                    </w:p>
                    <w:p w14:paraId="21D40513" w14:textId="61D42A8B" w:rsidR="0011392E" w:rsidRDefault="0011392E" w:rsidP="0011392E">
                      <w:pPr>
                        <w:spacing w:after="0" w:line="240" w:lineRule="auto"/>
                        <w:rPr>
                          <w:sz w:val="24"/>
                          <w:szCs w:val="24"/>
                        </w:rPr>
                      </w:pPr>
                      <w:r>
                        <w:rPr>
                          <w:sz w:val="24"/>
                          <w:szCs w:val="24"/>
                        </w:rPr>
                        <w:t>Assistant Director, Microbiology</w:t>
                      </w:r>
                    </w:p>
                    <w:p w14:paraId="1F0D8DB9" w14:textId="2ED2A37A" w:rsidR="0011392E" w:rsidRDefault="0011392E" w:rsidP="0011392E">
                      <w:pPr>
                        <w:spacing w:after="0" w:line="240" w:lineRule="auto"/>
                        <w:rPr>
                          <w:sz w:val="24"/>
                          <w:szCs w:val="24"/>
                        </w:rPr>
                      </w:pPr>
                      <w:r>
                        <w:rPr>
                          <w:sz w:val="24"/>
                          <w:szCs w:val="24"/>
                        </w:rPr>
                        <w:t>Tennessee Department of Health, Division of Laboratory Services</w:t>
                      </w:r>
                    </w:p>
                    <w:p w14:paraId="732519BC" w14:textId="6CD62FD8" w:rsidR="0011392E" w:rsidRDefault="0011392E" w:rsidP="0011392E">
                      <w:pPr>
                        <w:spacing w:after="0" w:line="240" w:lineRule="auto"/>
                        <w:rPr>
                          <w:sz w:val="24"/>
                          <w:szCs w:val="24"/>
                        </w:rPr>
                      </w:pPr>
                      <w:r>
                        <w:rPr>
                          <w:sz w:val="24"/>
                          <w:szCs w:val="24"/>
                        </w:rPr>
                        <w:t>630 Hart Lane, Nashville, TN 37216</w:t>
                      </w:r>
                    </w:p>
                    <w:p w14:paraId="5B14F502" w14:textId="042968AD" w:rsidR="0011392E" w:rsidRPr="0011392E" w:rsidRDefault="0011392E" w:rsidP="0011392E">
                      <w:pPr>
                        <w:spacing w:after="0" w:line="240" w:lineRule="auto"/>
                        <w:rPr>
                          <w:sz w:val="24"/>
                          <w:szCs w:val="24"/>
                        </w:rPr>
                      </w:pPr>
                      <w:r>
                        <w:rPr>
                          <w:sz w:val="24"/>
                          <w:szCs w:val="24"/>
                        </w:rPr>
                        <w:t xml:space="preserve">Ph. 615-262-6460  F. 615-906-3203  e. </w:t>
                      </w:r>
                      <w:hyperlink r:id="rId17" w:history="1">
                        <w:r w:rsidRPr="003D3E6D">
                          <w:rPr>
                            <w:rStyle w:val="Hyperlink"/>
                            <w:sz w:val="24"/>
                            <w:szCs w:val="24"/>
                          </w:rPr>
                          <w:t>Matthew.Martin@tn.gov</w:t>
                        </w:r>
                      </w:hyperlink>
                      <w:r>
                        <w:rPr>
                          <w:sz w:val="24"/>
                          <w:szCs w:val="24"/>
                        </w:rPr>
                        <w:t xml:space="preserve"> </w:t>
                      </w:r>
                    </w:p>
                  </w:txbxContent>
                </v:textbox>
                <w10:wrap type="square"/>
              </v:shape>
            </w:pict>
          </mc:Fallback>
        </mc:AlternateContent>
      </w:r>
    </w:p>
    <w:p w14:paraId="3C57B59D" w14:textId="74837F34" w:rsidR="004573C9" w:rsidRDefault="004573C9" w:rsidP="00FB5105">
      <w:pPr>
        <w:spacing w:after="0" w:line="240" w:lineRule="auto"/>
        <w:rPr>
          <w:bCs/>
          <w:sz w:val="24"/>
          <w:szCs w:val="24"/>
          <w:u w:val="single"/>
        </w:rPr>
      </w:pPr>
    </w:p>
    <w:p w14:paraId="069CC8A9" w14:textId="0828D543" w:rsidR="004573C9" w:rsidRDefault="004573C9" w:rsidP="00FB5105">
      <w:pPr>
        <w:spacing w:after="0" w:line="240" w:lineRule="auto"/>
        <w:rPr>
          <w:bCs/>
          <w:sz w:val="24"/>
          <w:szCs w:val="24"/>
          <w:u w:val="single"/>
        </w:rPr>
      </w:pPr>
    </w:p>
    <w:p w14:paraId="4405854E" w14:textId="77777777" w:rsidR="004573C9" w:rsidRDefault="004573C9" w:rsidP="00FB5105">
      <w:pPr>
        <w:spacing w:after="0" w:line="240" w:lineRule="auto"/>
        <w:rPr>
          <w:bCs/>
          <w:sz w:val="24"/>
          <w:szCs w:val="24"/>
          <w:u w:val="single"/>
        </w:rPr>
      </w:pPr>
    </w:p>
    <w:p w14:paraId="50A0C0C2" w14:textId="77777777" w:rsidR="004573C9" w:rsidRDefault="004573C9" w:rsidP="00FB5105">
      <w:pPr>
        <w:spacing w:after="0" w:line="240" w:lineRule="auto"/>
        <w:rPr>
          <w:bCs/>
          <w:sz w:val="24"/>
          <w:szCs w:val="24"/>
          <w:u w:val="single"/>
        </w:rPr>
      </w:pPr>
    </w:p>
    <w:p w14:paraId="6D77FAED" w14:textId="77777777" w:rsidR="004573C9" w:rsidRDefault="004573C9" w:rsidP="00FB5105">
      <w:pPr>
        <w:spacing w:after="0" w:line="240" w:lineRule="auto"/>
        <w:rPr>
          <w:bCs/>
          <w:sz w:val="24"/>
          <w:szCs w:val="24"/>
          <w:u w:val="single"/>
        </w:rPr>
      </w:pPr>
    </w:p>
    <w:p w14:paraId="373611D9" w14:textId="77777777" w:rsidR="004573C9" w:rsidRDefault="004573C9" w:rsidP="00FB5105">
      <w:pPr>
        <w:spacing w:after="0" w:line="240" w:lineRule="auto"/>
        <w:rPr>
          <w:bCs/>
          <w:sz w:val="24"/>
          <w:szCs w:val="24"/>
          <w:u w:val="single"/>
        </w:rPr>
      </w:pPr>
    </w:p>
    <w:p w14:paraId="286284FF" w14:textId="77777777" w:rsidR="004573C9" w:rsidRDefault="004573C9" w:rsidP="00FB5105">
      <w:pPr>
        <w:spacing w:after="0" w:line="240" w:lineRule="auto"/>
        <w:rPr>
          <w:bCs/>
          <w:sz w:val="24"/>
          <w:szCs w:val="24"/>
          <w:u w:val="single"/>
        </w:rPr>
      </w:pPr>
    </w:p>
    <w:p w14:paraId="7ADFD043" w14:textId="77777777" w:rsidR="004573C9" w:rsidRDefault="004573C9" w:rsidP="00FB5105">
      <w:pPr>
        <w:spacing w:after="0" w:line="240" w:lineRule="auto"/>
        <w:rPr>
          <w:bCs/>
          <w:sz w:val="24"/>
          <w:szCs w:val="24"/>
          <w:u w:val="single"/>
        </w:rPr>
      </w:pPr>
    </w:p>
    <w:p w14:paraId="41249C40" w14:textId="77777777" w:rsidR="004573C9" w:rsidRDefault="004573C9" w:rsidP="00FB5105">
      <w:pPr>
        <w:spacing w:after="0" w:line="240" w:lineRule="auto"/>
        <w:rPr>
          <w:bCs/>
          <w:sz w:val="24"/>
          <w:szCs w:val="24"/>
          <w:u w:val="single"/>
        </w:rPr>
      </w:pPr>
    </w:p>
    <w:p w14:paraId="57AE4F9D" w14:textId="77777777" w:rsidR="004573C9" w:rsidRDefault="004573C9" w:rsidP="00FB5105">
      <w:pPr>
        <w:spacing w:after="0" w:line="240" w:lineRule="auto"/>
        <w:rPr>
          <w:bCs/>
          <w:sz w:val="24"/>
          <w:szCs w:val="24"/>
          <w:u w:val="single"/>
        </w:rPr>
      </w:pPr>
    </w:p>
    <w:p w14:paraId="579D80FE" w14:textId="77777777" w:rsidR="004573C9" w:rsidRDefault="004573C9" w:rsidP="00FB5105">
      <w:pPr>
        <w:spacing w:after="0" w:line="240" w:lineRule="auto"/>
        <w:rPr>
          <w:bCs/>
          <w:sz w:val="24"/>
          <w:szCs w:val="24"/>
          <w:u w:val="single"/>
        </w:rPr>
      </w:pPr>
    </w:p>
    <w:p w14:paraId="20278D2C" w14:textId="77777777" w:rsidR="004573C9" w:rsidRDefault="004573C9" w:rsidP="00FB5105">
      <w:pPr>
        <w:spacing w:after="0" w:line="240" w:lineRule="auto"/>
        <w:rPr>
          <w:bCs/>
          <w:sz w:val="24"/>
          <w:szCs w:val="24"/>
          <w:u w:val="single"/>
        </w:rPr>
      </w:pPr>
    </w:p>
    <w:p w14:paraId="749A26D4" w14:textId="77777777" w:rsidR="004573C9" w:rsidRDefault="004573C9" w:rsidP="00FB5105">
      <w:pPr>
        <w:spacing w:after="0" w:line="240" w:lineRule="auto"/>
        <w:rPr>
          <w:bCs/>
          <w:sz w:val="24"/>
          <w:szCs w:val="24"/>
          <w:u w:val="single"/>
        </w:rPr>
      </w:pPr>
    </w:p>
    <w:p w14:paraId="52623779" w14:textId="7151E8CB" w:rsidR="004573C9" w:rsidRDefault="004573C9" w:rsidP="00FB5105">
      <w:pPr>
        <w:spacing w:after="0" w:line="240" w:lineRule="auto"/>
        <w:rPr>
          <w:bCs/>
          <w:sz w:val="24"/>
          <w:szCs w:val="24"/>
          <w:u w:val="single"/>
        </w:rPr>
      </w:pPr>
    </w:p>
    <w:p w14:paraId="49E25C38" w14:textId="77777777" w:rsidR="004573C9" w:rsidRDefault="004573C9" w:rsidP="00FB5105">
      <w:pPr>
        <w:spacing w:after="0" w:line="240" w:lineRule="auto"/>
        <w:rPr>
          <w:bCs/>
          <w:sz w:val="24"/>
          <w:szCs w:val="24"/>
          <w:u w:val="single"/>
        </w:rPr>
      </w:pPr>
    </w:p>
    <w:p w14:paraId="5FC4E64D" w14:textId="77777777" w:rsidR="004573C9" w:rsidRDefault="004573C9" w:rsidP="00FB5105">
      <w:pPr>
        <w:spacing w:after="0" w:line="240" w:lineRule="auto"/>
        <w:rPr>
          <w:bCs/>
          <w:sz w:val="24"/>
          <w:szCs w:val="24"/>
          <w:u w:val="single"/>
        </w:rPr>
      </w:pPr>
    </w:p>
    <w:p w14:paraId="3F117CD7" w14:textId="7087CEB3" w:rsidR="004573C9" w:rsidRDefault="004573C9" w:rsidP="00FB5105">
      <w:pPr>
        <w:spacing w:after="0" w:line="240" w:lineRule="auto"/>
        <w:rPr>
          <w:bCs/>
          <w:sz w:val="24"/>
          <w:szCs w:val="24"/>
          <w:u w:val="single"/>
        </w:rPr>
      </w:pPr>
    </w:p>
    <w:p w14:paraId="1E1EB408" w14:textId="77777777" w:rsidR="004573C9" w:rsidRDefault="004573C9" w:rsidP="00FB5105">
      <w:pPr>
        <w:spacing w:after="0" w:line="240" w:lineRule="auto"/>
        <w:rPr>
          <w:bCs/>
          <w:sz w:val="24"/>
          <w:szCs w:val="24"/>
          <w:u w:val="single"/>
        </w:rPr>
        <w:sectPr w:rsidR="004573C9" w:rsidSect="004573C9">
          <w:pgSz w:w="12240" w:h="15840"/>
          <w:pgMar w:top="1440" w:right="1440" w:bottom="1440" w:left="1440" w:header="720" w:footer="720" w:gutter="0"/>
          <w:cols w:space="720"/>
          <w:docGrid w:linePitch="360"/>
        </w:sectPr>
      </w:pPr>
    </w:p>
    <w:p w14:paraId="1DFD6BD6" w14:textId="29E322E1" w:rsidR="004573C9" w:rsidRDefault="004573C9" w:rsidP="00FB5105">
      <w:pPr>
        <w:spacing w:after="0" w:line="240" w:lineRule="auto"/>
        <w:rPr>
          <w:bCs/>
          <w:sz w:val="24"/>
          <w:szCs w:val="24"/>
          <w:u w:val="single"/>
        </w:rPr>
      </w:pPr>
      <w:r>
        <w:rPr>
          <w:bCs/>
          <w:sz w:val="24"/>
          <w:szCs w:val="24"/>
          <w:u w:val="single"/>
        </w:rPr>
        <w:lastRenderedPageBreak/>
        <w:t>Laboratory Methods and Testing Algorithm</w:t>
      </w:r>
    </w:p>
    <w:p w14:paraId="54E9AB1C" w14:textId="77777777" w:rsidR="004573C9" w:rsidRDefault="004573C9" w:rsidP="00FB5105">
      <w:pPr>
        <w:spacing w:after="0" w:line="240" w:lineRule="auto"/>
        <w:rPr>
          <w:bCs/>
          <w:sz w:val="24"/>
          <w:szCs w:val="24"/>
          <w:u w:val="single"/>
        </w:rPr>
      </w:pPr>
    </w:p>
    <w:tbl>
      <w:tblPr>
        <w:tblStyle w:val="TableGrid"/>
        <w:tblW w:w="0" w:type="auto"/>
        <w:tblLook w:val="04A0" w:firstRow="1" w:lastRow="0" w:firstColumn="1" w:lastColumn="0" w:noHBand="0" w:noVBand="1"/>
      </w:tblPr>
      <w:tblGrid>
        <w:gridCol w:w="4316"/>
        <w:gridCol w:w="4317"/>
        <w:gridCol w:w="4317"/>
      </w:tblGrid>
      <w:tr w:rsidR="004573C9" w14:paraId="06465FFA" w14:textId="77777777" w:rsidTr="004573C9">
        <w:tc>
          <w:tcPr>
            <w:tcW w:w="4316" w:type="dxa"/>
            <w:shd w:val="clear" w:color="auto" w:fill="BFBFBF" w:themeFill="background1" w:themeFillShade="BF"/>
            <w:vAlign w:val="center"/>
          </w:tcPr>
          <w:p w14:paraId="304AB5B4" w14:textId="7C6DB3F6" w:rsidR="004573C9" w:rsidRPr="004573C9" w:rsidRDefault="004573C9" w:rsidP="004573C9">
            <w:pPr>
              <w:jc w:val="center"/>
              <w:rPr>
                <w:b/>
                <w:sz w:val="24"/>
                <w:szCs w:val="24"/>
              </w:rPr>
            </w:pPr>
            <w:r>
              <w:rPr>
                <w:b/>
                <w:sz w:val="24"/>
                <w:szCs w:val="24"/>
              </w:rPr>
              <w:t>Test Method</w:t>
            </w:r>
          </w:p>
        </w:tc>
        <w:tc>
          <w:tcPr>
            <w:tcW w:w="4317" w:type="dxa"/>
            <w:shd w:val="clear" w:color="auto" w:fill="BFBFBF" w:themeFill="background1" w:themeFillShade="BF"/>
            <w:vAlign w:val="center"/>
          </w:tcPr>
          <w:p w14:paraId="3D298ACA" w14:textId="24C964E3" w:rsidR="004573C9" w:rsidRPr="004573C9" w:rsidRDefault="004573C9" w:rsidP="004573C9">
            <w:pPr>
              <w:jc w:val="center"/>
              <w:rPr>
                <w:b/>
                <w:sz w:val="24"/>
                <w:szCs w:val="24"/>
              </w:rPr>
            </w:pPr>
            <w:r>
              <w:rPr>
                <w:b/>
                <w:sz w:val="24"/>
                <w:szCs w:val="24"/>
              </w:rPr>
              <w:t>Description</w:t>
            </w:r>
          </w:p>
        </w:tc>
        <w:tc>
          <w:tcPr>
            <w:tcW w:w="4317" w:type="dxa"/>
            <w:shd w:val="clear" w:color="auto" w:fill="BFBFBF" w:themeFill="background1" w:themeFillShade="BF"/>
            <w:vAlign w:val="center"/>
          </w:tcPr>
          <w:p w14:paraId="7DBE3D66" w14:textId="02CBD54A" w:rsidR="004573C9" w:rsidRPr="004573C9" w:rsidRDefault="004573C9" w:rsidP="004573C9">
            <w:pPr>
              <w:jc w:val="center"/>
              <w:rPr>
                <w:b/>
                <w:sz w:val="24"/>
                <w:szCs w:val="24"/>
              </w:rPr>
            </w:pPr>
            <w:r>
              <w:rPr>
                <w:b/>
                <w:sz w:val="24"/>
                <w:szCs w:val="24"/>
              </w:rPr>
              <w:t>Testing Frequency</w:t>
            </w:r>
          </w:p>
        </w:tc>
      </w:tr>
      <w:tr w:rsidR="004573C9" w14:paraId="630F2EBF" w14:textId="77777777" w:rsidTr="004573C9">
        <w:tc>
          <w:tcPr>
            <w:tcW w:w="4316" w:type="dxa"/>
          </w:tcPr>
          <w:p w14:paraId="54DCBF47" w14:textId="77777777" w:rsidR="004573C9" w:rsidRDefault="004573C9" w:rsidP="00FB5105">
            <w:pPr>
              <w:rPr>
                <w:bCs/>
                <w:sz w:val="24"/>
                <w:szCs w:val="24"/>
              </w:rPr>
            </w:pPr>
          </w:p>
        </w:tc>
        <w:tc>
          <w:tcPr>
            <w:tcW w:w="4317" w:type="dxa"/>
          </w:tcPr>
          <w:p w14:paraId="33A2EF3E" w14:textId="77777777" w:rsidR="004573C9" w:rsidRDefault="004573C9" w:rsidP="00FB5105">
            <w:pPr>
              <w:rPr>
                <w:bCs/>
                <w:sz w:val="24"/>
                <w:szCs w:val="24"/>
              </w:rPr>
            </w:pPr>
          </w:p>
        </w:tc>
        <w:tc>
          <w:tcPr>
            <w:tcW w:w="4317" w:type="dxa"/>
          </w:tcPr>
          <w:p w14:paraId="0CC0FF4F" w14:textId="77777777" w:rsidR="004573C9" w:rsidRDefault="004573C9" w:rsidP="00FB5105">
            <w:pPr>
              <w:rPr>
                <w:bCs/>
                <w:sz w:val="24"/>
                <w:szCs w:val="24"/>
              </w:rPr>
            </w:pPr>
          </w:p>
        </w:tc>
      </w:tr>
      <w:tr w:rsidR="004573C9" w14:paraId="1A36F643" w14:textId="77777777" w:rsidTr="004573C9">
        <w:tc>
          <w:tcPr>
            <w:tcW w:w="4316" w:type="dxa"/>
          </w:tcPr>
          <w:p w14:paraId="5881464D" w14:textId="77777777" w:rsidR="004573C9" w:rsidRDefault="004573C9" w:rsidP="00FB5105">
            <w:pPr>
              <w:rPr>
                <w:bCs/>
                <w:sz w:val="24"/>
                <w:szCs w:val="24"/>
              </w:rPr>
            </w:pPr>
          </w:p>
        </w:tc>
        <w:tc>
          <w:tcPr>
            <w:tcW w:w="4317" w:type="dxa"/>
          </w:tcPr>
          <w:p w14:paraId="7272EDE8" w14:textId="77777777" w:rsidR="004573C9" w:rsidRDefault="004573C9" w:rsidP="00FB5105">
            <w:pPr>
              <w:rPr>
                <w:bCs/>
                <w:sz w:val="24"/>
                <w:szCs w:val="24"/>
              </w:rPr>
            </w:pPr>
          </w:p>
        </w:tc>
        <w:tc>
          <w:tcPr>
            <w:tcW w:w="4317" w:type="dxa"/>
          </w:tcPr>
          <w:p w14:paraId="3E1DD9BD" w14:textId="77777777" w:rsidR="004573C9" w:rsidRDefault="004573C9" w:rsidP="00FB5105">
            <w:pPr>
              <w:rPr>
                <w:bCs/>
                <w:sz w:val="24"/>
                <w:szCs w:val="24"/>
              </w:rPr>
            </w:pPr>
          </w:p>
        </w:tc>
      </w:tr>
      <w:tr w:rsidR="004573C9" w14:paraId="3698D6D9" w14:textId="77777777" w:rsidTr="004573C9">
        <w:tc>
          <w:tcPr>
            <w:tcW w:w="4316" w:type="dxa"/>
          </w:tcPr>
          <w:p w14:paraId="49923092" w14:textId="77777777" w:rsidR="004573C9" w:rsidRDefault="004573C9" w:rsidP="00FB5105">
            <w:pPr>
              <w:rPr>
                <w:bCs/>
                <w:sz w:val="24"/>
                <w:szCs w:val="24"/>
              </w:rPr>
            </w:pPr>
          </w:p>
        </w:tc>
        <w:tc>
          <w:tcPr>
            <w:tcW w:w="4317" w:type="dxa"/>
          </w:tcPr>
          <w:p w14:paraId="085E2EC7" w14:textId="77777777" w:rsidR="004573C9" w:rsidRDefault="004573C9" w:rsidP="00FB5105">
            <w:pPr>
              <w:rPr>
                <w:bCs/>
                <w:sz w:val="24"/>
                <w:szCs w:val="24"/>
              </w:rPr>
            </w:pPr>
          </w:p>
        </w:tc>
        <w:tc>
          <w:tcPr>
            <w:tcW w:w="4317" w:type="dxa"/>
          </w:tcPr>
          <w:p w14:paraId="203544B0" w14:textId="77777777" w:rsidR="004573C9" w:rsidRDefault="004573C9" w:rsidP="00FB5105">
            <w:pPr>
              <w:rPr>
                <w:bCs/>
                <w:sz w:val="24"/>
                <w:szCs w:val="24"/>
              </w:rPr>
            </w:pPr>
          </w:p>
        </w:tc>
      </w:tr>
      <w:tr w:rsidR="004573C9" w14:paraId="12F81041" w14:textId="77777777" w:rsidTr="004573C9">
        <w:tc>
          <w:tcPr>
            <w:tcW w:w="4316" w:type="dxa"/>
          </w:tcPr>
          <w:p w14:paraId="2077248A" w14:textId="77777777" w:rsidR="004573C9" w:rsidRDefault="004573C9" w:rsidP="00FB5105">
            <w:pPr>
              <w:rPr>
                <w:bCs/>
                <w:sz w:val="24"/>
                <w:szCs w:val="24"/>
              </w:rPr>
            </w:pPr>
          </w:p>
        </w:tc>
        <w:tc>
          <w:tcPr>
            <w:tcW w:w="4317" w:type="dxa"/>
          </w:tcPr>
          <w:p w14:paraId="15C19694" w14:textId="77777777" w:rsidR="004573C9" w:rsidRDefault="004573C9" w:rsidP="00FB5105">
            <w:pPr>
              <w:rPr>
                <w:bCs/>
                <w:sz w:val="24"/>
                <w:szCs w:val="24"/>
              </w:rPr>
            </w:pPr>
          </w:p>
        </w:tc>
        <w:tc>
          <w:tcPr>
            <w:tcW w:w="4317" w:type="dxa"/>
          </w:tcPr>
          <w:p w14:paraId="3EBA7A71" w14:textId="77777777" w:rsidR="004573C9" w:rsidRDefault="004573C9" w:rsidP="00FB5105">
            <w:pPr>
              <w:rPr>
                <w:bCs/>
                <w:sz w:val="24"/>
                <w:szCs w:val="24"/>
              </w:rPr>
            </w:pPr>
          </w:p>
        </w:tc>
      </w:tr>
    </w:tbl>
    <w:p w14:paraId="3EB3C19F" w14:textId="77777777" w:rsidR="004573C9" w:rsidRPr="004573C9" w:rsidRDefault="004573C9" w:rsidP="00FB5105">
      <w:pPr>
        <w:spacing w:after="0" w:line="240" w:lineRule="auto"/>
        <w:rPr>
          <w:bCs/>
          <w:sz w:val="24"/>
          <w:szCs w:val="24"/>
        </w:rPr>
      </w:pPr>
    </w:p>
    <w:p w14:paraId="4A346D30" w14:textId="5CD19058" w:rsidR="00481A90" w:rsidRDefault="004573C9" w:rsidP="00FB5105">
      <w:pPr>
        <w:spacing w:after="0" w:line="240" w:lineRule="auto"/>
        <w:rPr>
          <w:bCs/>
          <w:sz w:val="24"/>
          <w:szCs w:val="24"/>
          <w:u w:val="single"/>
        </w:rPr>
      </w:pPr>
      <w:r>
        <w:rPr>
          <w:bCs/>
          <w:sz w:val="24"/>
          <w:szCs w:val="24"/>
          <w:u w:val="single"/>
        </w:rPr>
        <w:t>Testing Algorithm</w:t>
      </w:r>
    </w:p>
    <w:p w14:paraId="5CFE7BC3" w14:textId="77777777" w:rsidR="004573C9" w:rsidRDefault="004573C9" w:rsidP="00FB5105">
      <w:pPr>
        <w:spacing w:after="0" w:line="240" w:lineRule="auto"/>
        <w:rPr>
          <w:bCs/>
          <w:sz w:val="24"/>
          <w:szCs w:val="24"/>
          <w:u w:val="single"/>
        </w:rPr>
      </w:pPr>
    </w:p>
    <w:p w14:paraId="61E6FFD0" w14:textId="7A6EA84E" w:rsidR="004573C9" w:rsidRDefault="004573C9" w:rsidP="00FB5105">
      <w:pPr>
        <w:spacing w:after="0" w:line="240" w:lineRule="auto"/>
        <w:rPr>
          <w:bCs/>
          <w:sz w:val="24"/>
          <w:szCs w:val="24"/>
          <w:u w:val="single"/>
        </w:rPr>
      </w:pPr>
      <w:r>
        <w:rPr>
          <w:bCs/>
          <w:sz w:val="24"/>
          <w:szCs w:val="24"/>
          <w:u w:val="single"/>
        </w:rPr>
        <w:t xml:space="preserve">Workload Volume and TAT Data </w:t>
      </w:r>
    </w:p>
    <w:p w14:paraId="79EAEE58" w14:textId="4F7F11B1" w:rsidR="004573C9" w:rsidRDefault="004573C9" w:rsidP="00FB5105">
      <w:pPr>
        <w:spacing w:after="0" w:line="240" w:lineRule="auto"/>
        <w:rPr>
          <w:bCs/>
          <w:sz w:val="24"/>
          <w:szCs w:val="24"/>
        </w:rPr>
      </w:pPr>
      <w:r>
        <w:rPr>
          <w:bCs/>
          <w:sz w:val="24"/>
          <w:szCs w:val="24"/>
        </w:rPr>
        <w:t>See worksheets submitted with this continuing application.</w:t>
      </w:r>
    </w:p>
    <w:p w14:paraId="3C69D34C" w14:textId="77777777" w:rsidR="004573C9" w:rsidRDefault="004573C9" w:rsidP="00FB5105">
      <w:pPr>
        <w:spacing w:after="0" w:line="240" w:lineRule="auto"/>
        <w:rPr>
          <w:bCs/>
          <w:sz w:val="24"/>
          <w:szCs w:val="24"/>
        </w:rPr>
      </w:pPr>
    </w:p>
    <w:p w14:paraId="0AE309EA" w14:textId="395A3126" w:rsidR="004573C9" w:rsidRPr="004573C9" w:rsidRDefault="004573C9" w:rsidP="00FB5105">
      <w:pPr>
        <w:spacing w:after="0" w:line="240" w:lineRule="auto"/>
        <w:rPr>
          <w:bCs/>
          <w:sz w:val="24"/>
          <w:szCs w:val="24"/>
          <w:u w:val="single"/>
        </w:rPr>
      </w:pPr>
      <w:r>
        <w:rPr>
          <w:bCs/>
          <w:sz w:val="24"/>
          <w:szCs w:val="24"/>
          <w:u w:val="single"/>
        </w:rPr>
        <w:t>Work Plan</w:t>
      </w:r>
    </w:p>
    <w:p w14:paraId="3D8BE892" w14:textId="77777777" w:rsidR="002775A0" w:rsidRDefault="002775A0" w:rsidP="00FB5105">
      <w:pPr>
        <w:spacing w:after="0" w:line="240" w:lineRule="auto"/>
        <w:rPr>
          <w:b/>
          <w:sz w:val="24"/>
          <w:szCs w:val="24"/>
        </w:rPr>
      </w:pP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4573C9" w14:paraId="21B9D6CC" w14:textId="77777777" w:rsidTr="004573C9">
        <w:tc>
          <w:tcPr>
            <w:tcW w:w="12950" w:type="dxa"/>
            <w:gridSpan w:val="6"/>
            <w:shd w:val="clear" w:color="auto" w:fill="BFBFBF" w:themeFill="background1" w:themeFillShade="BF"/>
          </w:tcPr>
          <w:p w14:paraId="3A2E6A89" w14:textId="173C8C83" w:rsidR="004573C9" w:rsidRPr="004573C9" w:rsidRDefault="004573C9" w:rsidP="00FB5105">
            <w:pPr>
              <w:rPr>
                <w:b/>
                <w:sz w:val="24"/>
                <w:szCs w:val="24"/>
              </w:rPr>
            </w:pPr>
            <w:r>
              <w:rPr>
                <w:b/>
                <w:sz w:val="24"/>
                <w:szCs w:val="24"/>
              </w:rPr>
              <w:t>Laboratory Element 1: Ensure availability of high-quality and timely core TB laboratory services.</w:t>
            </w:r>
          </w:p>
        </w:tc>
      </w:tr>
      <w:tr w:rsidR="004573C9" w14:paraId="0BC2FDE0" w14:textId="77777777" w:rsidTr="004573C9">
        <w:tc>
          <w:tcPr>
            <w:tcW w:w="6474" w:type="dxa"/>
            <w:gridSpan w:val="3"/>
            <w:shd w:val="clear" w:color="auto" w:fill="D9D9D9" w:themeFill="background1" w:themeFillShade="D9"/>
          </w:tcPr>
          <w:p w14:paraId="6E3AFB1F" w14:textId="5A5285B7" w:rsidR="004573C9" w:rsidRPr="007B2F9E" w:rsidRDefault="007B2F9E" w:rsidP="004573C9">
            <w:pPr>
              <w:jc w:val="center"/>
              <w:rPr>
                <w:b/>
                <w:sz w:val="24"/>
                <w:szCs w:val="24"/>
              </w:rPr>
            </w:pPr>
            <w:r>
              <w:rPr>
                <w:b/>
                <w:sz w:val="24"/>
                <w:szCs w:val="24"/>
              </w:rPr>
              <w:t xml:space="preserve">What are your laboratory objectives for Element 1 during the five-year Cooperative Agreement period?  All laboratories, regardless of volume, should provide objectives related to improving </w:t>
            </w:r>
            <w:r>
              <w:rPr>
                <w:b/>
                <w:sz w:val="24"/>
                <w:szCs w:val="24"/>
                <w:u w:val="single"/>
              </w:rPr>
              <w:t>each</w:t>
            </w:r>
            <w:r>
              <w:rPr>
                <w:b/>
                <w:sz w:val="24"/>
                <w:szCs w:val="24"/>
              </w:rPr>
              <w:t xml:space="preserve"> of the national benchmark turnaround time recommendations</w:t>
            </w:r>
          </w:p>
        </w:tc>
        <w:tc>
          <w:tcPr>
            <w:tcW w:w="6476" w:type="dxa"/>
            <w:gridSpan w:val="3"/>
            <w:shd w:val="clear" w:color="auto" w:fill="D9D9D9" w:themeFill="background1" w:themeFillShade="D9"/>
            <w:vAlign w:val="center"/>
          </w:tcPr>
          <w:p w14:paraId="5FB70837" w14:textId="20748F93" w:rsidR="004573C9" w:rsidRDefault="004573C9" w:rsidP="004573C9">
            <w:pPr>
              <w:jc w:val="center"/>
              <w:rPr>
                <w:b/>
                <w:sz w:val="24"/>
                <w:szCs w:val="24"/>
              </w:rPr>
            </w:pPr>
            <w:r>
              <w:rPr>
                <w:b/>
                <w:sz w:val="24"/>
                <w:szCs w:val="24"/>
              </w:rPr>
              <w:t>How will your laboratory measure success related to these objectives?</w:t>
            </w:r>
          </w:p>
        </w:tc>
      </w:tr>
      <w:tr w:rsidR="004573C9" w14:paraId="694967A1" w14:textId="77777777" w:rsidTr="007B2F9E">
        <w:tc>
          <w:tcPr>
            <w:tcW w:w="6474" w:type="dxa"/>
            <w:gridSpan w:val="3"/>
            <w:shd w:val="clear" w:color="auto" w:fill="F2F2F2" w:themeFill="background1" w:themeFillShade="F2"/>
          </w:tcPr>
          <w:p w14:paraId="452E256E" w14:textId="200A1F65" w:rsidR="004573C9" w:rsidRPr="007B2F9E" w:rsidRDefault="007B2F9E" w:rsidP="007B2F9E">
            <w:pPr>
              <w:jc w:val="center"/>
              <w:rPr>
                <w:b/>
                <w:sz w:val="24"/>
                <w:szCs w:val="24"/>
              </w:rPr>
            </w:pPr>
            <w:r>
              <w:rPr>
                <w:b/>
                <w:sz w:val="24"/>
                <w:szCs w:val="24"/>
              </w:rPr>
              <w:t>Laboratory Service</w:t>
            </w:r>
          </w:p>
        </w:tc>
        <w:tc>
          <w:tcPr>
            <w:tcW w:w="6476" w:type="dxa"/>
            <w:gridSpan w:val="3"/>
            <w:shd w:val="clear" w:color="auto" w:fill="F2F2F2" w:themeFill="background1" w:themeFillShade="F2"/>
          </w:tcPr>
          <w:p w14:paraId="01B71FBE" w14:textId="56D6715B" w:rsidR="004573C9" w:rsidRPr="007B2F9E" w:rsidRDefault="007B2F9E" w:rsidP="007B2F9E">
            <w:pPr>
              <w:jc w:val="center"/>
              <w:rPr>
                <w:b/>
                <w:sz w:val="24"/>
                <w:szCs w:val="24"/>
              </w:rPr>
            </w:pPr>
            <w:r w:rsidRPr="007B2F9E">
              <w:rPr>
                <w:b/>
                <w:sz w:val="24"/>
                <w:szCs w:val="24"/>
              </w:rPr>
              <w:t>Objective</w:t>
            </w:r>
          </w:p>
        </w:tc>
      </w:tr>
      <w:tr w:rsidR="007B2F9E" w14:paraId="7F8369CD" w14:textId="77777777" w:rsidTr="00002CE5">
        <w:tc>
          <w:tcPr>
            <w:tcW w:w="6474" w:type="dxa"/>
            <w:gridSpan w:val="3"/>
          </w:tcPr>
          <w:p w14:paraId="556ED830" w14:textId="183BB8F7" w:rsidR="007B2F9E" w:rsidRPr="007B2F9E" w:rsidRDefault="007B2F9E" w:rsidP="007B2F9E">
            <w:pPr>
              <w:rPr>
                <w:bCs/>
                <w:sz w:val="24"/>
                <w:szCs w:val="24"/>
              </w:rPr>
            </w:pPr>
            <w:r>
              <w:rPr>
                <w:bCs/>
                <w:sz w:val="24"/>
                <w:szCs w:val="24"/>
              </w:rPr>
              <w:t>Specimen receipt</w:t>
            </w:r>
          </w:p>
        </w:tc>
        <w:tc>
          <w:tcPr>
            <w:tcW w:w="6476" w:type="dxa"/>
            <w:gridSpan w:val="3"/>
          </w:tcPr>
          <w:p w14:paraId="1868975C" w14:textId="77777777" w:rsidR="007B2F9E" w:rsidRPr="007B2F9E" w:rsidRDefault="007B2F9E" w:rsidP="00FB5105">
            <w:pPr>
              <w:rPr>
                <w:bCs/>
                <w:sz w:val="24"/>
                <w:szCs w:val="24"/>
              </w:rPr>
            </w:pPr>
          </w:p>
        </w:tc>
      </w:tr>
      <w:tr w:rsidR="007B2F9E" w14:paraId="60A55030" w14:textId="77777777" w:rsidTr="00002CE5">
        <w:tc>
          <w:tcPr>
            <w:tcW w:w="6474" w:type="dxa"/>
            <w:gridSpan w:val="3"/>
          </w:tcPr>
          <w:p w14:paraId="68123646" w14:textId="2618F4CF" w:rsidR="007B2F9E" w:rsidRPr="007B2F9E" w:rsidRDefault="007B2F9E" w:rsidP="007B2F9E">
            <w:pPr>
              <w:rPr>
                <w:bCs/>
                <w:sz w:val="24"/>
                <w:szCs w:val="24"/>
              </w:rPr>
            </w:pPr>
            <w:r>
              <w:rPr>
                <w:bCs/>
                <w:sz w:val="24"/>
                <w:szCs w:val="24"/>
              </w:rPr>
              <w:t>AFB smear</w:t>
            </w:r>
          </w:p>
        </w:tc>
        <w:tc>
          <w:tcPr>
            <w:tcW w:w="6476" w:type="dxa"/>
            <w:gridSpan w:val="3"/>
          </w:tcPr>
          <w:p w14:paraId="1DB9169D" w14:textId="77777777" w:rsidR="007B2F9E" w:rsidRPr="007B2F9E" w:rsidRDefault="007B2F9E" w:rsidP="00FB5105">
            <w:pPr>
              <w:rPr>
                <w:bCs/>
                <w:sz w:val="24"/>
                <w:szCs w:val="24"/>
              </w:rPr>
            </w:pPr>
          </w:p>
        </w:tc>
      </w:tr>
      <w:tr w:rsidR="007B2F9E" w14:paraId="4041BF55" w14:textId="77777777" w:rsidTr="00002CE5">
        <w:tc>
          <w:tcPr>
            <w:tcW w:w="6474" w:type="dxa"/>
            <w:gridSpan w:val="3"/>
          </w:tcPr>
          <w:p w14:paraId="473BDECF" w14:textId="32D66E22" w:rsidR="007B2F9E" w:rsidRPr="007B2F9E" w:rsidRDefault="007B2F9E" w:rsidP="007B2F9E">
            <w:pPr>
              <w:rPr>
                <w:bCs/>
                <w:sz w:val="24"/>
                <w:szCs w:val="24"/>
              </w:rPr>
            </w:pPr>
            <w:r>
              <w:rPr>
                <w:bCs/>
                <w:sz w:val="24"/>
                <w:szCs w:val="24"/>
              </w:rPr>
              <w:t>NAAT</w:t>
            </w:r>
          </w:p>
        </w:tc>
        <w:tc>
          <w:tcPr>
            <w:tcW w:w="6476" w:type="dxa"/>
            <w:gridSpan w:val="3"/>
          </w:tcPr>
          <w:p w14:paraId="5EDF86C3" w14:textId="77777777" w:rsidR="007B2F9E" w:rsidRPr="007B2F9E" w:rsidRDefault="007B2F9E" w:rsidP="00FB5105">
            <w:pPr>
              <w:rPr>
                <w:bCs/>
                <w:sz w:val="24"/>
                <w:szCs w:val="24"/>
              </w:rPr>
            </w:pPr>
          </w:p>
        </w:tc>
      </w:tr>
      <w:tr w:rsidR="007B2F9E" w14:paraId="5F41A12F" w14:textId="77777777" w:rsidTr="00002CE5">
        <w:tc>
          <w:tcPr>
            <w:tcW w:w="6474" w:type="dxa"/>
            <w:gridSpan w:val="3"/>
          </w:tcPr>
          <w:p w14:paraId="01B13F3D" w14:textId="4522367E" w:rsidR="007B2F9E" w:rsidRPr="007B2F9E" w:rsidRDefault="007B2F9E" w:rsidP="007B2F9E">
            <w:pPr>
              <w:rPr>
                <w:bCs/>
                <w:sz w:val="24"/>
                <w:szCs w:val="24"/>
              </w:rPr>
            </w:pPr>
            <w:r>
              <w:rPr>
                <w:bCs/>
                <w:sz w:val="24"/>
                <w:szCs w:val="24"/>
              </w:rPr>
              <w:t>ID of MTBC</w:t>
            </w:r>
          </w:p>
        </w:tc>
        <w:tc>
          <w:tcPr>
            <w:tcW w:w="6476" w:type="dxa"/>
            <w:gridSpan w:val="3"/>
          </w:tcPr>
          <w:p w14:paraId="07D3B133" w14:textId="77777777" w:rsidR="007B2F9E" w:rsidRPr="007B2F9E" w:rsidRDefault="007B2F9E" w:rsidP="00FB5105">
            <w:pPr>
              <w:rPr>
                <w:bCs/>
                <w:sz w:val="24"/>
                <w:szCs w:val="24"/>
              </w:rPr>
            </w:pPr>
          </w:p>
        </w:tc>
      </w:tr>
      <w:tr w:rsidR="007B2F9E" w14:paraId="00F9A6C7" w14:textId="77777777" w:rsidTr="00002CE5">
        <w:tc>
          <w:tcPr>
            <w:tcW w:w="6474" w:type="dxa"/>
            <w:gridSpan w:val="3"/>
          </w:tcPr>
          <w:p w14:paraId="2FA85ED7" w14:textId="239DC7A4" w:rsidR="007B2F9E" w:rsidRPr="007B2F9E" w:rsidRDefault="007B2F9E" w:rsidP="007B2F9E">
            <w:pPr>
              <w:rPr>
                <w:bCs/>
                <w:sz w:val="24"/>
                <w:szCs w:val="24"/>
              </w:rPr>
            </w:pPr>
            <w:r>
              <w:rPr>
                <w:bCs/>
                <w:sz w:val="24"/>
                <w:szCs w:val="24"/>
              </w:rPr>
              <w:t>Growth-based DST</w:t>
            </w:r>
          </w:p>
        </w:tc>
        <w:tc>
          <w:tcPr>
            <w:tcW w:w="6476" w:type="dxa"/>
            <w:gridSpan w:val="3"/>
          </w:tcPr>
          <w:p w14:paraId="694B188C" w14:textId="77777777" w:rsidR="007B2F9E" w:rsidRPr="007B2F9E" w:rsidRDefault="007B2F9E" w:rsidP="00FB5105">
            <w:pPr>
              <w:rPr>
                <w:bCs/>
                <w:sz w:val="24"/>
                <w:szCs w:val="24"/>
              </w:rPr>
            </w:pPr>
          </w:p>
        </w:tc>
      </w:tr>
      <w:tr w:rsidR="007B2F9E" w14:paraId="6357292B" w14:textId="77777777" w:rsidTr="00002CE5">
        <w:tc>
          <w:tcPr>
            <w:tcW w:w="6474" w:type="dxa"/>
            <w:gridSpan w:val="3"/>
          </w:tcPr>
          <w:p w14:paraId="137BDC4B" w14:textId="782F3B7D" w:rsidR="007B2F9E" w:rsidRPr="007B2F9E" w:rsidRDefault="007B2F9E" w:rsidP="007B2F9E">
            <w:pPr>
              <w:rPr>
                <w:bCs/>
                <w:sz w:val="24"/>
                <w:szCs w:val="24"/>
              </w:rPr>
            </w:pPr>
            <w:r>
              <w:rPr>
                <w:bCs/>
                <w:sz w:val="24"/>
                <w:szCs w:val="24"/>
              </w:rPr>
              <w:t>Molecular sequencing of DST (if applicable)</w:t>
            </w:r>
          </w:p>
        </w:tc>
        <w:tc>
          <w:tcPr>
            <w:tcW w:w="6476" w:type="dxa"/>
            <w:gridSpan w:val="3"/>
          </w:tcPr>
          <w:p w14:paraId="11BEE4AB" w14:textId="77777777" w:rsidR="007B2F9E" w:rsidRPr="007B2F9E" w:rsidRDefault="007B2F9E" w:rsidP="00FB5105">
            <w:pPr>
              <w:rPr>
                <w:bCs/>
                <w:sz w:val="24"/>
                <w:szCs w:val="24"/>
              </w:rPr>
            </w:pPr>
          </w:p>
        </w:tc>
      </w:tr>
      <w:tr w:rsidR="007B2F9E" w14:paraId="4802C28E" w14:textId="77777777" w:rsidTr="00002CE5">
        <w:tc>
          <w:tcPr>
            <w:tcW w:w="6474" w:type="dxa"/>
            <w:gridSpan w:val="3"/>
          </w:tcPr>
          <w:p w14:paraId="3D625E59" w14:textId="206FD93A" w:rsidR="007B2F9E" w:rsidRDefault="007B2F9E" w:rsidP="007B2F9E">
            <w:pPr>
              <w:rPr>
                <w:bCs/>
                <w:sz w:val="24"/>
                <w:szCs w:val="24"/>
              </w:rPr>
            </w:pPr>
            <w:r>
              <w:rPr>
                <w:bCs/>
                <w:sz w:val="24"/>
                <w:szCs w:val="24"/>
              </w:rPr>
              <w:t>IGRA (if applicable)</w:t>
            </w:r>
          </w:p>
        </w:tc>
        <w:tc>
          <w:tcPr>
            <w:tcW w:w="6476" w:type="dxa"/>
            <w:gridSpan w:val="3"/>
          </w:tcPr>
          <w:p w14:paraId="01CA4697" w14:textId="77777777" w:rsidR="007B2F9E" w:rsidRPr="007B2F9E" w:rsidRDefault="007B2F9E" w:rsidP="00FB5105">
            <w:pPr>
              <w:rPr>
                <w:bCs/>
                <w:sz w:val="24"/>
                <w:szCs w:val="24"/>
              </w:rPr>
            </w:pPr>
          </w:p>
        </w:tc>
      </w:tr>
      <w:tr w:rsidR="004573C9" w14:paraId="6F932241" w14:textId="77777777" w:rsidTr="004573C9">
        <w:tc>
          <w:tcPr>
            <w:tcW w:w="2158" w:type="dxa"/>
            <w:shd w:val="clear" w:color="auto" w:fill="D9D9D9" w:themeFill="background1" w:themeFillShade="D9"/>
            <w:vAlign w:val="center"/>
          </w:tcPr>
          <w:p w14:paraId="401980C1" w14:textId="5BC9EFCB" w:rsidR="004573C9" w:rsidRPr="004573C9" w:rsidRDefault="004573C9" w:rsidP="004573C9">
            <w:pPr>
              <w:jc w:val="center"/>
              <w:rPr>
                <w:b/>
                <w:sz w:val="24"/>
                <w:szCs w:val="24"/>
              </w:rPr>
            </w:pPr>
            <w:r>
              <w:rPr>
                <w:b/>
                <w:sz w:val="24"/>
                <w:szCs w:val="24"/>
              </w:rPr>
              <w:t>Activities</w:t>
            </w:r>
          </w:p>
        </w:tc>
        <w:tc>
          <w:tcPr>
            <w:tcW w:w="2158" w:type="dxa"/>
            <w:shd w:val="clear" w:color="auto" w:fill="D9D9D9" w:themeFill="background1" w:themeFillShade="D9"/>
            <w:vAlign w:val="center"/>
          </w:tcPr>
          <w:p w14:paraId="2D6D40DC" w14:textId="59C20A12" w:rsidR="004573C9" w:rsidRPr="004573C9" w:rsidRDefault="004573C9" w:rsidP="004573C9">
            <w:pPr>
              <w:jc w:val="center"/>
              <w:rPr>
                <w:b/>
                <w:sz w:val="24"/>
                <w:szCs w:val="24"/>
              </w:rPr>
            </w:pPr>
            <w:r>
              <w:rPr>
                <w:b/>
                <w:sz w:val="24"/>
                <w:szCs w:val="24"/>
              </w:rPr>
              <w:t>Measure(s) of Success</w:t>
            </w:r>
          </w:p>
        </w:tc>
        <w:tc>
          <w:tcPr>
            <w:tcW w:w="2158" w:type="dxa"/>
            <w:shd w:val="clear" w:color="auto" w:fill="D9D9D9" w:themeFill="background1" w:themeFillShade="D9"/>
            <w:vAlign w:val="center"/>
          </w:tcPr>
          <w:p w14:paraId="535DFC1B" w14:textId="3D5E0476" w:rsidR="004573C9" w:rsidRPr="004573C9" w:rsidRDefault="004573C9" w:rsidP="004573C9">
            <w:pPr>
              <w:jc w:val="center"/>
              <w:rPr>
                <w:b/>
                <w:sz w:val="24"/>
                <w:szCs w:val="24"/>
              </w:rPr>
            </w:pPr>
            <w:r>
              <w:rPr>
                <w:b/>
                <w:sz w:val="24"/>
                <w:szCs w:val="24"/>
              </w:rPr>
              <w:t>Anticipated Outcomes</w:t>
            </w:r>
          </w:p>
        </w:tc>
        <w:tc>
          <w:tcPr>
            <w:tcW w:w="2158" w:type="dxa"/>
            <w:shd w:val="clear" w:color="auto" w:fill="D9D9D9" w:themeFill="background1" w:themeFillShade="D9"/>
            <w:vAlign w:val="center"/>
          </w:tcPr>
          <w:p w14:paraId="579D7CE3" w14:textId="2C281253" w:rsidR="004573C9" w:rsidRPr="004573C9" w:rsidRDefault="004573C9" w:rsidP="004573C9">
            <w:pPr>
              <w:jc w:val="center"/>
              <w:rPr>
                <w:b/>
                <w:sz w:val="24"/>
                <w:szCs w:val="24"/>
              </w:rPr>
            </w:pPr>
            <w:r>
              <w:rPr>
                <w:b/>
                <w:sz w:val="24"/>
                <w:szCs w:val="24"/>
              </w:rPr>
              <w:t>Re</w:t>
            </w:r>
            <w:r w:rsidR="00EA41BD">
              <w:rPr>
                <w:b/>
                <w:sz w:val="24"/>
                <w:szCs w:val="24"/>
              </w:rPr>
              <w:t>sponsible Laboratory Staff</w:t>
            </w:r>
          </w:p>
        </w:tc>
        <w:tc>
          <w:tcPr>
            <w:tcW w:w="2159" w:type="dxa"/>
            <w:shd w:val="clear" w:color="auto" w:fill="D9D9D9" w:themeFill="background1" w:themeFillShade="D9"/>
            <w:vAlign w:val="center"/>
          </w:tcPr>
          <w:p w14:paraId="4FCCEB94" w14:textId="4FE29EFE" w:rsidR="004573C9" w:rsidRPr="004573C9" w:rsidRDefault="00EA41BD" w:rsidP="004573C9">
            <w:pPr>
              <w:jc w:val="center"/>
              <w:rPr>
                <w:b/>
                <w:sz w:val="24"/>
                <w:szCs w:val="24"/>
              </w:rPr>
            </w:pPr>
            <w:r>
              <w:rPr>
                <w:b/>
                <w:sz w:val="24"/>
                <w:szCs w:val="24"/>
              </w:rPr>
              <w:t>Target Completion Date/Timeline</w:t>
            </w:r>
          </w:p>
        </w:tc>
        <w:tc>
          <w:tcPr>
            <w:tcW w:w="2159" w:type="dxa"/>
            <w:shd w:val="clear" w:color="auto" w:fill="D9D9D9" w:themeFill="background1" w:themeFillShade="D9"/>
            <w:vAlign w:val="center"/>
          </w:tcPr>
          <w:p w14:paraId="037661D0" w14:textId="5F7374C3" w:rsidR="004573C9" w:rsidRPr="004573C9" w:rsidRDefault="00EA41BD" w:rsidP="004573C9">
            <w:pPr>
              <w:jc w:val="center"/>
              <w:rPr>
                <w:b/>
                <w:sz w:val="24"/>
                <w:szCs w:val="24"/>
              </w:rPr>
            </w:pPr>
            <w:r>
              <w:rPr>
                <w:b/>
                <w:sz w:val="24"/>
                <w:szCs w:val="24"/>
              </w:rPr>
              <w:t>Progress</w:t>
            </w:r>
          </w:p>
        </w:tc>
      </w:tr>
      <w:tr w:rsidR="004573C9" w14:paraId="2AC79AFE" w14:textId="77777777" w:rsidTr="004573C9">
        <w:tc>
          <w:tcPr>
            <w:tcW w:w="2158" w:type="dxa"/>
          </w:tcPr>
          <w:p w14:paraId="7A961291" w14:textId="77777777" w:rsidR="004573C9" w:rsidRDefault="004573C9" w:rsidP="00FB5105">
            <w:pPr>
              <w:rPr>
                <w:b/>
                <w:sz w:val="24"/>
                <w:szCs w:val="24"/>
              </w:rPr>
            </w:pPr>
          </w:p>
        </w:tc>
        <w:tc>
          <w:tcPr>
            <w:tcW w:w="2158" w:type="dxa"/>
          </w:tcPr>
          <w:p w14:paraId="6A5347B9" w14:textId="77777777" w:rsidR="004573C9" w:rsidRDefault="004573C9" w:rsidP="00FB5105">
            <w:pPr>
              <w:rPr>
                <w:b/>
                <w:sz w:val="24"/>
                <w:szCs w:val="24"/>
              </w:rPr>
            </w:pPr>
          </w:p>
        </w:tc>
        <w:tc>
          <w:tcPr>
            <w:tcW w:w="2158" w:type="dxa"/>
          </w:tcPr>
          <w:p w14:paraId="17F37893" w14:textId="77777777" w:rsidR="004573C9" w:rsidRDefault="004573C9" w:rsidP="00FB5105">
            <w:pPr>
              <w:rPr>
                <w:b/>
                <w:sz w:val="24"/>
                <w:szCs w:val="24"/>
              </w:rPr>
            </w:pPr>
          </w:p>
        </w:tc>
        <w:tc>
          <w:tcPr>
            <w:tcW w:w="2158" w:type="dxa"/>
          </w:tcPr>
          <w:p w14:paraId="7265563F" w14:textId="77777777" w:rsidR="004573C9" w:rsidRDefault="004573C9" w:rsidP="00FB5105">
            <w:pPr>
              <w:rPr>
                <w:b/>
                <w:sz w:val="24"/>
                <w:szCs w:val="24"/>
              </w:rPr>
            </w:pPr>
          </w:p>
        </w:tc>
        <w:tc>
          <w:tcPr>
            <w:tcW w:w="2159" w:type="dxa"/>
          </w:tcPr>
          <w:p w14:paraId="34AAAD97" w14:textId="77777777" w:rsidR="004573C9" w:rsidRDefault="004573C9" w:rsidP="00FB5105">
            <w:pPr>
              <w:rPr>
                <w:b/>
                <w:sz w:val="24"/>
                <w:szCs w:val="24"/>
              </w:rPr>
            </w:pPr>
          </w:p>
        </w:tc>
        <w:tc>
          <w:tcPr>
            <w:tcW w:w="2159" w:type="dxa"/>
          </w:tcPr>
          <w:p w14:paraId="12D259B1" w14:textId="77777777" w:rsidR="004573C9" w:rsidRDefault="004573C9" w:rsidP="00FB5105">
            <w:pPr>
              <w:rPr>
                <w:b/>
                <w:sz w:val="24"/>
                <w:szCs w:val="24"/>
              </w:rPr>
            </w:pPr>
          </w:p>
        </w:tc>
      </w:tr>
      <w:tr w:rsidR="00EA41BD" w14:paraId="0A2AEC1C" w14:textId="77777777" w:rsidTr="004573C9">
        <w:tc>
          <w:tcPr>
            <w:tcW w:w="2158" w:type="dxa"/>
          </w:tcPr>
          <w:p w14:paraId="4665D7C6" w14:textId="0C95E12F" w:rsidR="00EA41BD" w:rsidRDefault="00EA41BD" w:rsidP="00FB5105">
            <w:pPr>
              <w:rPr>
                <w:b/>
                <w:sz w:val="24"/>
                <w:szCs w:val="24"/>
              </w:rPr>
            </w:pPr>
          </w:p>
        </w:tc>
        <w:tc>
          <w:tcPr>
            <w:tcW w:w="2158" w:type="dxa"/>
          </w:tcPr>
          <w:p w14:paraId="4C139694" w14:textId="77777777" w:rsidR="00EA41BD" w:rsidRDefault="00EA41BD" w:rsidP="00FB5105">
            <w:pPr>
              <w:rPr>
                <w:b/>
                <w:sz w:val="24"/>
                <w:szCs w:val="24"/>
              </w:rPr>
            </w:pPr>
          </w:p>
        </w:tc>
        <w:tc>
          <w:tcPr>
            <w:tcW w:w="2158" w:type="dxa"/>
          </w:tcPr>
          <w:p w14:paraId="268488D4" w14:textId="77777777" w:rsidR="00EA41BD" w:rsidRDefault="00EA41BD" w:rsidP="00FB5105">
            <w:pPr>
              <w:rPr>
                <w:b/>
                <w:sz w:val="24"/>
                <w:szCs w:val="24"/>
              </w:rPr>
            </w:pPr>
          </w:p>
        </w:tc>
        <w:tc>
          <w:tcPr>
            <w:tcW w:w="2158" w:type="dxa"/>
          </w:tcPr>
          <w:p w14:paraId="4581F76B" w14:textId="77777777" w:rsidR="00EA41BD" w:rsidRDefault="00EA41BD" w:rsidP="00FB5105">
            <w:pPr>
              <w:rPr>
                <w:b/>
                <w:sz w:val="24"/>
                <w:szCs w:val="24"/>
              </w:rPr>
            </w:pPr>
          </w:p>
        </w:tc>
        <w:tc>
          <w:tcPr>
            <w:tcW w:w="2159" w:type="dxa"/>
          </w:tcPr>
          <w:p w14:paraId="25FDABE0" w14:textId="77777777" w:rsidR="00EA41BD" w:rsidRDefault="00EA41BD" w:rsidP="00FB5105">
            <w:pPr>
              <w:rPr>
                <w:b/>
                <w:sz w:val="24"/>
                <w:szCs w:val="24"/>
              </w:rPr>
            </w:pPr>
          </w:p>
        </w:tc>
        <w:tc>
          <w:tcPr>
            <w:tcW w:w="2159" w:type="dxa"/>
          </w:tcPr>
          <w:p w14:paraId="0FB7685A" w14:textId="77777777" w:rsidR="00EA41BD" w:rsidRDefault="00EA41BD" w:rsidP="00FB5105">
            <w:pPr>
              <w:rPr>
                <w:b/>
                <w:sz w:val="24"/>
                <w:szCs w:val="24"/>
              </w:rPr>
            </w:pPr>
          </w:p>
        </w:tc>
      </w:tr>
      <w:tr w:rsidR="00EA41BD" w14:paraId="5782E52A" w14:textId="77777777" w:rsidTr="000920B5">
        <w:tc>
          <w:tcPr>
            <w:tcW w:w="12950" w:type="dxa"/>
            <w:gridSpan w:val="6"/>
            <w:shd w:val="clear" w:color="auto" w:fill="BFBFBF" w:themeFill="background1" w:themeFillShade="BF"/>
          </w:tcPr>
          <w:p w14:paraId="31279B70" w14:textId="32F1BAC8" w:rsidR="00EA41BD" w:rsidRDefault="00EA41BD" w:rsidP="00EA41BD">
            <w:pPr>
              <w:rPr>
                <w:b/>
                <w:sz w:val="24"/>
                <w:szCs w:val="24"/>
              </w:rPr>
            </w:pPr>
            <w:r>
              <w:rPr>
                <w:b/>
                <w:sz w:val="24"/>
                <w:szCs w:val="24"/>
              </w:rPr>
              <w:t xml:space="preserve">Laboratory Element 2: </w:t>
            </w:r>
            <w:r w:rsidR="007B2F9E">
              <w:rPr>
                <w:b/>
                <w:sz w:val="24"/>
                <w:szCs w:val="24"/>
              </w:rPr>
              <w:t>Promote continual advancement of laboratory efficiency and quality assurance laboratory-specific data.</w:t>
            </w:r>
          </w:p>
        </w:tc>
      </w:tr>
      <w:tr w:rsidR="007B2F9E" w14:paraId="750AE5F5" w14:textId="77777777" w:rsidTr="0005077E">
        <w:tc>
          <w:tcPr>
            <w:tcW w:w="12950" w:type="dxa"/>
            <w:gridSpan w:val="6"/>
            <w:shd w:val="clear" w:color="auto" w:fill="D9D9D9" w:themeFill="background1" w:themeFillShade="D9"/>
          </w:tcPr>
          <w:p w14:paraId="0C106FBA" w14:textId="77777777" w:rsidR="007B2F9E" w:rsidRDefault="007B2F9E" w:rsidP="00FB5105">
            <w:pPr>
              <w:rPr>
                <w:b/>
                <w:sz w:val="24"/>
                <w:szCs w:val="24"/>
              </w:rPr>
            </w:pPr>
            <w:r>
              <w:rPr>
                <w:b/>
                <w:sz w:val="24"/>
                <w:szCs w:val="24"/>
              </w:rPr>
              <w:t>What are your laboratory objectives for Element 2 during this five-year Cooperative Agreement period?</w:t>
            </w:r>
          </w:p>
          <w:p w14:paraId="4AB74CD2" w14:textId="0121B340" w:rsidR="007B2F9E" w:rsidRPr="00815992" w:rsidRDefault="007B2F9E" w:rsidP="00FB5105">
            <w:pPr>
              <w:rPr>
                <w:bCs/>
                <w:sz w:val="24"/>
                <w:szCs w:val="24"/>
              </w:rPr>
            </w:pPr>
            <w:r>
              <w:rPr>
                <w:bCs/>
                <w:sz w:val="24"/>
                <w:szCs w:val="24"/>
                <w:vertAlign w:val="superscript"/>
              </w:rPr>
              <w:t>*</w:t>
            </w:r>
            <w:r>
              <w:rPr>
                <w:bCs/>
                <w:sz w:val="24"/>
                <w:szCs w:val="24"/>
              </w:rPr>
              <w:t>Laboratories, regardless</w:t>
            </w:r>
            <w:r w:rsidR="00815992">
              <w:rPr>
                <w:bCs/>
                <w:sz w:val="24"/>
                <w:szCs w:val="24"/>
              </w:rPr>
              <w:t xml:space="preserve"> of volume, should provide </w:t>
            </w:r>
            <w:r w:rsidR="00815992">
              <w:rPr>
                <w:bCs/>
                <w:sz w:val="24"/>
                <w:szCs w:val="24"/>
                <w:u w:val="single"/>
              </w:rPr>
              <w:t>at least two measurable objectives</w:t>
            </w:r>
            <w:r w:rsidR="00815992">
              <w:rPr>
                <w:bCs/>
                <w:sz w:val="24"/>
                <w:szCs w:val="24"/>
              </w:rPr>
              <w:t xml:space="preserve"> and related strategies for Element 2.</w:t>
            </w:r>
          </w:p>
        </w:tc>
      </w:tr>
      <w:tr w:rsidR="00815992" w14:paraId="1567EA54" w14:textId="77777777" w:rsidTr="00A57F17">
        <w:tc>
          <w:tcPr>
            <w:tcW w:w="12950" w:type="dxa"/>
            <w:gridSpan w:val="6"/>
          </w:tcPr>
          <w:p w14:paraId="25324AAF" w14:textId="4F57297F" w:rsidR="00815992" w:rsidRDefault="00815992" w:rsidP="00FB5105">
            <w:pPr>
              <w:rPr>
                <w:b/>
                <w:sz w:val="24"/>
                <w:szCs w:val="24"/>
              </w:rPr>
            </w:pPr>
            <w:r>
              <w:rPr>
                <w:b/>
                <w:sz w:val="24"/>
                <w:szCs w:val="24"/>
              </w:rPr>
              <w:t>Objective 1:</w:t>
            </w:r>
          </w:p>
        </w:tc>
      </w:tr>
      <w:tr w:rsidR="00815992" w14:paraId="571960C0" w14:textId="77777777" w:rsidTr="00AE15BB">
        <w:tc>
          <w:tcPr>
            <w:tcW w:w="12950" w:type="dxa"/>
            <w:gridSpan w:val="6"/>
          </w:tcPr>
          <w:p w14:paraId="31CE6C31" w14:textId="0B9D5B7F" w:rsidR="00815992" w:rsidRDefault="00815992" w:rsidP="00FB5105">
            <w:pPr>
              <w:rPr>
                <w:b/>
                <w:sz w:val="24"/>
                <w:szCs w:val="24"/>
              </w:rPr>
            </w:pPr>
            <w:r>
              <w:rPr>
                <w:b/>
                <w:sz w:val="24"/>
                <w:szCs w:val="24"/>
              </w:rPr>
              <w:t xml:space="preserve">Objective 2: </w:t>
            </w:r>
          </w:p>
        </w:tc>
      </w:tr>
      <w:tr w:rsidR="00815992" w14:paraId="2A060CEC" w14:textId="77777777" w:rsidTr="00F1343F">
        <w:tc>
          <w:tcPr>
            <w:tcW w:w="2158" w:type="dxa"/>
            <w:shd w:val="clear" w:color="auto" w:fill="D9D9D9" w:themeFill="background1" w:themeFillShade="D9"/>
            <w:vAlign w:val="center"/>
          </w:tcPr>
          <w:p w14:paraId="7F539915" w14:textId="7111E6CF" w:rsidR="00815992" w:rsidRDefault="00815992" w:rsidP="00F1343F">
            <w:pPr>
              <w:jc w:val="center"/>
              <w:rPr>
                <w:b/>
                <w:sz w:val="24"/>
                <w:szCs w:val="24"/>
              </w:rPr>
            </w:pPr>
            <w:r>
              <w:rPr>
                <w:b/>
                <w:sz w:val="24"/>
                <w:szCs w:val="24"/>
              </w:rPr>
              <w:t>Activities</w:t>
            </w:r>
          </w:p>
        </w:tc>
        <w:tc>
          <w:tcPr>
            <w:tcW w:w="2158" w:type="dxa"/>
            <w:shd w:val="clear" w:color="auto" w:fill="D9D9D9" w:themeFill="background1" w:themeFillShade="D9"/>
            <w:vAlign w:val="center"/>
          </w:tcPr>
          <w:p w14:paraId="4524B357" w14:textId="56D09A38" w:rsidR="00815992" w:rsidRDefault="00815992" w:rsidP="00F1343F">
            <w:pPr>
              <w:jc w:val="center"/>
              <w:rPr>
                <w:b/>
                <w:sz w:val="24"/>
                <w:szCs w:val="24"/>
              </w:rPr>
            </w:pPr>
            <w:r>
              <w:rPr>
                <w:b/>
                <w:sz w:val="24"/>
                <w:szCs w:val="24"/>
              </w:rPr>
              <w:t>Measure(s) of Success</w:t>
            </w:r>
          </w:p>
        </w:tc>
        <w:tc>
          <w:tcPr>
            <w:tcW w:w="2158" w:type="dxa"/>
            <w:shd w:val="clear" w:color="auto" w:fill="D9D9D9" w:themeFill="background1" w:themeFillShade="D9"/>
            <w:vAlign w:val="center"/>
          </w:tcPr>
          <w:p w14:paraId="2C00DC0F" w14:textId="1BB93C79" w:rsidR="00815992" w:rsidRDefault="00815992" w:rsidP="00F1343F">
            <w:pPr>
              <w:jc w:val="center"/>
              <w:rPr>
                <w:b/>
                <w:sz w:val="24"/>
                <w:szCs w:val="24"/>
              </w:rPr>
            </w:pPr>
            <w:r>
              <w:rPr>
                <w:b/>
                <w:sz w:val="24"/>
                <w:szCs w:val="24"/>
              </w:rPr>
              <w:t>Anticipated Outcomes</w:t>
            </w:r>
          </w:p>
        </w:tc>
        <w:tc>
          <w:tcPr>
            <w:tcW w:w="2158" w:type="dxa"/>
            <w:shd w:val="clear" w:color="auto" w:fill="D9D9D9" w:themeFill="background1" w:themeFillShade="D9"/>
            <w:vAlign w:val="center"/>
          </w:tcPr>
          <w:p w14:paraId="380701EB" w14:textId="2C51B78A" w:rsidR="00815992" w:rsidRDefault="00815992" w:rsidP="00F1343F">
            <w:pPr>
              <w:jc w:val="center"/>
              <w:rPr>
                <w:b/>
                <w:sz w:val="24"/>
                <w:szCs w:val="24"/>
              </w:rPr>
            </w:pPr>
            <w:r>
              <w:rPr>
                <w:b/>
                <w:sz w:val="24"/>
                <w:szCs w:val="24"/>
              </w:rPr>
              <w:t>Responsible Laboratory Staff</w:t>
            </w:r>
          </w:p>
        </w:tc>
        <w:tc>
          <w:tcPr>
            <w:tcW w:w="2159" w:type="dxa"/>
            <w:shd w:val="clear" w:color="auto" w:fill="D9D9D9" w:themeFill="background1" w:themeFillShade="D9"/>
            <w:vAlign w:val="center"/>
          </w:tcPr>
          <w:p w14:paraId="7FE15F5F" w14:textId="55FAEAD8" w:rsidR="00815992" w:rsidRDefault="00815992" w:rsidP="00F1343F">
            <w:pPr>
              <w:jc w:val="center"/>
              <w:rPr>
                <w:b/>
                <w:sz w:val="24"/>
                <w:szCs w:val="24"/>
              </w:rPr>
            </w:pPr>
            <w:r>
              <w:rPr>
                <w:b/>
                <w:sz w:val="24"/>
                <w:szCs w:val="24"/>
              </w:rPr>
              <w:t>Target Completion Date/Timeline</w:t>
            </w:r>
          </w:p>
        </w:tc>
        <w:tc>
          <w:tcPr>
            <w:tcW w:w="2159" w:type="dxa"/>
            <w:shd w:val="clear" w:color="auto" w:fill="D9D9D9" w:themeFill="background1" w:themeFillShade="D9"/>
            <w:vAlign w:val="center"/>
          </w:tcPr>
          <w:p w14:paraId="0414B8E6" w14:textId="161045C6" w:rsidR="00815992" w:rsidRDefault="00815992" w:rsidP="00F1343F">
            <w:pPr>
              <w:jc w:val="center"/>
              <w:rPr>
                <w:b/>
                <w:sz w:val="24"/>
                <w:szCs w:val="24"/>
              </w:rPr>
            </w:pPr>
            <w:r>
              <w:rPr>
                <w:b/>
                <w:sz w:val="24"/>
                <w:szCs w:val="24"/>
              </w:rPr>
              <w:t>Progress</w:t>
            </w:r>
          </w:p>
        </w:tc>
      </w:tr>
      <w:tr w:rsidR="00815992" w14:paraId="281A610A" w14:textId="77777777" w:rsidTr="004573C9">
        <w:tc>
          <w:tcPr>
            <w:tcW w:w="2158" w:type="dxa"/>
          </w:tcPr>
          <w:p w14:paraId="26E77B10" w14:textId="77777777" w:rsidR="00815992" w:rsidRDefault="00815992" w:rsidP="00FB5105">
            <w:pPr>
              <w:rPr>
                <w:b/>
                <w:sz w:val="24"/>
                <w:szCs w:val="24"/>
              </w:rPr>
            </w:pPr>
          </w:p>
        </w:tc>
        <w:tc>
          <w:tcPr>
            <w:tcW w:w="2158" w:type="dxa"/>
          </w:tcPr>
          <w:p w14:paraId="1968EA4F" w14:textId="77777777" w:rsidR="00815992" w:rsidRDefault="00815992" w:rsidP="00FB5105">
            <w:pPr>
              <w:rPr>
                <w:b/>
                <w:sz w:val="24"/>
                <w:szCs w:val="24"/>
              </w:rPr>
            </w:pPr>
          </w:p>
        </w:tc>
        <w:tc>
          <w:tcPr>
            <w:tcW w:w="2158" w:type="dxa"/>
          </w:tcPr>
          <w:p w14:paraId="68F195D7" w14:textId="77777777" w:rsidR="00815992" w:rsidRDefault="00815992" w:rsidP="00FB5105">
            <w:pPr>
              <w:rPr>
                <w:b/>
                <w:sz w:val="24"/>
                <w:szCs w:val="24"/>
              </w:rPr>
            </w:pPr>
          </w:p>
        </w:tc>
        <w:tc>
          <w:tcPr>
            <w:tcW w:w="2158" w:type="dxa"/>
          </w:tcPr>
          <w:p w14:paraId="170E3B57" w14:textId="77777777" w:rsidR="00815992" w:rsidRDefault="00815992" w:rsidP="00FB5105">
            <w:pPr>
              <w:rPr>
                <w:b/>
                <w:sz w:val="24"/>
                <w:szCs w:val="24"/>
              </w:rPr>
            </w:pPr>
          </w:p>
        </w:tc>
        <w:tc>
          <w:tcPr>
            <w:tcW w:w="2159" w:type="dxa"/>
          </w:tcPr>
          <w:p w14:paraId="1807311B" w14:textId="77777777" w:rsidR="00815992" w:rsidRDefault="00815992" w:rsidP="00FB5105">
            <w:pPr>
              <w:rPr>
                <w:b/>
                <w:sz w:val="24"/>
                <w:szCs w:val="24"/>
              </w:rPr>
            </w:pPr>
          </w:p>
        </w:tc>
        <w:tc>
          <w:tcPr>
            <w:tcW w:w="2159" w:type="dxa"/>
          </w:tcPr>
          <w:p w14:paraId="66F38AA2" w14:textId="77777777" w:rsidR="00815992" w:rsidRDefault="00815992" w:rsidP="00FB5105">
            <w:pPr>
              <w:rPr>
                <w:b/>
                <w:sz w:val="24"/>
                <w:szCs w:val="24"/>
              </w:rPr>
            </w:pPr>
          </w:p>
        </w:tc>
      </w:tr>
      <w:tr w:rsidR="00F1343F" w14:paraId="47C402C6" w14:textId="77777777" w:rsidTr="004573C9">
        <w:tc>
          <w:tcPr>
            <w:tcW w:w="2158" w:type="dxa"/>
          </w:tcPr>
          <w:p w14:paraId="6EBF74F5" w14:textId="77777777" w:rsidR="00F1343F" w:rsidRDefault="00F1343F" w:rsidP="00FB5105">
            <w:pPr>
              <w:rPr>
                <w:b/>
                <w:sz w:val="24"/>
                <w:szCs w:val="24"/>
              </w:rPr>
            </w:pPr>
          </w:p>
        </w:tc>
        <w:tc>
          <w:tcPr>
            <w:tcW w:w="2158" w:type="dxa"/>
          </w:tcPr>
          <w:p w14:paraId="41F6D9A2" w14:textId="77777777" w:rsidR="00F1343F" w:rsidRDefault="00F1343F" w:rsidP="00FB5105">
            <w:pPr>
              <w:rPr>
                <w:b/>
                <w:sz w:val="24"/>
                <w:szCs w:val="24"/>
              </w:rPr>
            </w:pPr>
          </w:p>
        </w:tc>
        <w:tc>
          <w:tcPr>
            <w:tcW w:w="2158" w:type="dxa"/>
          </w:tcPr>
          <w:p w14:paraId="3607F4CB" w14:textId="77777777" w:rsidR="00F1343F" w:rsidRDefault="00F1343F" w:rsidP="00FB5105">
            <w:pPr>
              <w:rPr>
                <w:b/>
                <w:sz w:val="24"/>
                <w:szCs w:val="24"/>
              </w:rPr>
            </w:pPr>
          </w:p>
        </w:tc>
        <w:tc>
          <w:tcPr>
            <w:tcW w:w="2158" w:type="dxa"/>
          </w:tcPr>
          <w:p w14:paraId="6A46DA86" w14:textId="77777777" w:rsidR="00F1343F" w:rsidRDefault="00F1343F" w:rsidP="00FB5105">
            <w:pPr>
              <w:rPr>
                <w:b/>
                <w:sz w:val="24"/>
                <w:szCs w:val="24"/>
              </w:rPr>
            </w:pPr>
          </w:p>
        </w:tc>
        <w:tc>
          <w:tcPr>
            <w:tcW w:w="2159" w:type="dxa"/>
          </w:tcPr>
          <w:p w14:paraId="3B3A2B29" w14:textId="77777777" w:rsidR="00F1343F" w:rsidRDefault="00F1343F" w:rsidP="00FB5105">
            <w:pPr>
              <w:rPr>
                <w:b/>
                <w:sz w:val="24"/>
                <w:szCs w:val="24"/>
              </w:rPr>
            </w:pPr>
          </w:p>
        </w:tc>
        <w:tc>
          <w:tcPr>
            <w:tcW w:w="2159" w:type="dxa"/>
          </w:tcPr>
          <w:p w14:paraId="41968DA0" w14:textId="77777777" w:rsidR="00F1343F" w:rsidRDefault="00F1343F" w:rsidP="00FB5105">
            <w:pPr>
              <w:rPr>
                <w:b/>
                <w:sz w:val="24"/>
                <w:szCs w:val="24"/>
              </w:rPr>
            </w:pPr>
          </w:p>
        </w:tc>
      </w:tr>
      <w:tr w:rsidR="00F1343F" w14:paraId="0D68D398" w14:textId="77777777" w:rsidTr="00F1343F">
        <w:tc>
          <w:tcPr>
            <w:tcW w:w="12950" w:type="dxa"/>
            <w:gridSpan w:val="6"/>
            <w:shd w:val="clear" w:color="auto" w:fill="BFBFBF" w:themeFill="background1" w:themeFillShade="BF"/>
          </w:tcPr>
          <w:p w14:paraId="5DB8963F" w14:textId="77B2D10A" w:rsidR="00F1343F" w:rsidRPr="00F1343F" w:rsidRDefault="00F1343F" w:rsidP="00FB5105">
            <w:pPr>
              <w:rPr>
                <w:b/>
                <w:sz w:val="24"/>
                <w:szCs w:val="24"/>
              </w:rPr>
            </w:pPr>
            <w:r>
              <w:rPr>
                <w:b/>
                <w:sz w:val="24"/>
                <w:szCs w:val="24"/>
              </w:rPr>
              <w:t>Laboratory Element 3: Communicate and collaborate with partners (e.g., healthcare providers, TB Programs, and other laboratories) to ensure optimal use of laboratory services and timely information flow.</w:t>
            </w:r>
          </w:p>
        </w:tc>
      </w:tr>
      <w:tr w:rsidR="00F1343F" w14:paraId="48F0B18B" w14:textId="77777777" w:rsidTr="00771FAD">
        <w:tc>
          <w:tcPr>
            <w:tcW w:w="12950" w:type="dxa"/>
            <w:gridSpan w:val="6"/>
            <w:shd w:val="clear" w:color="auto" w:fill="D9D9D9" w:themeFill="background1" w:themeFillShade="D9"/>
          </w:tcPr>
          <w:p w14:paraId="74B213C7" w14:textId="77777777" w:rsidR="00F1343F" w:rsidRDefault="00F1343F" w:rsidP="00F1343F">
            <w:pPr>
              <w:rPr>
                <w:b/>
                <w:sz w:val="24"/>
                <w:szCs w:val="24"/>
              </w:rPr>
            </w:pPr>
            <w:r>
              <w:rPr>
                <w:b/>
                <w:sz w:val="24"/>
                <w:szCs w:val="24"/>
              </w:rPr>
              <w:t>What are your laboratory objectives for Element 2 during this five-year Cooperative Agreement period?</w:t>
            </w:r>
          </w:p>
          <w:p w14:paraId="0FFF1C63" w14:textId="6EADB466" w:rsidR="00F1343F" w:rsidRDefault="00F1343F" w:rsidP="00F1343F">
            <w:pPr>
              <w:rPr>
                <w:b/>
                <w:sz w:val="24"/>
                <w:szCs w:val="24"/>
              </w:rPr>
            </w:pPr>
            <w:r>
              <w:rPr>
                <w:bCs/>
                <w:sz w:val="24"/>
                <w:szCs w:val="24"/>
                <w:vertAlign w:val="superscript"/>
              </w:rPr>
              <w:t>*</w:t>
            </w:r>
            <w:r>
              <w:rPr>
                <w:bCs/>
                <w:sz w:val="24"/>
                <w:szCs w:val="24"/>
              </w:rPr>
              <w:t xml:space="preserve">Laboratories, regardless of volume, should provide </w:t>
            </w:r>
            <w:r>
              <w:rPr>
                <w:bCs/>
                <w:sz w:val="24"/>
                <w:szCs w:val="24"/>
                <w:u w:val="single"/>
              </w:rPr>
              <w:t>at least two measurable objectives</w:t>
            </w:r>
            <w:r>
              <w:rPr>
                <w:bCs/>
                <w:sz w:val="24"/>
                <w:szCs w:val="24"/>
              </w:rPr>
              <w:t xml:space="preserve"> and related strategies for Element 2.</w:t>
            </w:r>
          </w:p>
        </w:tc>
      </w:tr>
      <w:tr w:rsidR="00F1343F" w14:paraId="7334FC20" w14:textId="77777777" w:rsidTr="00696B8B">
        <w:tc>
          <w:tcPr>
            <w:tcW w:w="12950" w:type="dxa"/>
            <w:gridSpan w:val="6"/>
          </w:tcPr>
          <w:p w14:paraId="27C2B20A" w14:textId="38F19522" w:rsidR="00F1343F" w:rsidRPr="00F1343F" w:rsidRDefault="00F1343F" w:rsidP="00F1343F">
            <w:pPr>
              <w:rPr>
                <w:b/>
                <w:sz w:val="24"/>
                <w:szCs w:val="24"/>
              </w:rPr>
            </w:pPr>
            <w:r>
              <w:rPr>
                <w:b/>
                <w:sz w:val="24"/>
                <w:szCs w:val="24"/>
              </w:rPr>
              <w:t xml:space="preserve">Objective 1: </w:t>
            </w:r>
          </w:p>
        </w:tc>
      </w:tr>
      <w:tr w:rsidR="00F1343F" w14:paraId="47169F38" w14:textId="77777777" w:rsidTr="00E96348">
        <w:tc>
          <w:tcPr>
            <w:tcW w:w="12950" w:type="dxa"/>
            <w:gridSpan w:val="6"/>
          </w:tcPr>
          <w:p w14:paraId="5656480B" w14:textId="02E99910" w:rsidR="00F1343F" w:rsidRDefault="00F1343F" w:rsidP="00F1343F">
            <w:pPr>
              <w:rPr>
                <w:b/>
                <w:sz w:val="24"/>
                <w:szCs w:val="24"/>
              </w:rPr>
            </w:pPr>
            <w:r>
              <w:rPr>
                <w:b/>
                <w:sz w:val="24"/>
                <w:szCs w:val="24"/>
              </w:rPr>
              <w:t>Objective 2:</w:t>
            </w:r>
          </w:p>
        </w:tc>
      </w:tr>
      <w:tr w:rsidR="00F1343F" w14:paraId="25763C6B" w14:textId="77777777" w:rsidTr="006701C3">
        <w:tc>
          <w:tcPr>
            <w:tcW w:w="2158" w:type="dxa"/>
            <w:shd w:val="clear" w:color="auto" w:fill="D9D9D9" w:themeFill="background1" w:themeFillShade="D9"/>
            <w:vAlign w:val="center"/>
          </w:tcPr>
          <w:p w14:paraId="5C7943B5" w14:textId="3FD3AD94" w:rsidR="00F1343F" w:rsidRDefault="00F1343F" w:rsidP="00F1343F">
            <w:pPr>
              <w:jc w:val="center"/>
              <w:rPr>
                <w:b/>
                <w:sz w:val="24"/>
                <w:szCs w:val="24"/>
              </w:rPr>
            </w:pPr>
            <w:r>
              <w:rPr>
                <w:b/>
                <w:sz w:val="24"/>
                <w:szCs w:val="24"/>
              </w:rPr>
              <w:t>Activities</w:t>
            </w:r>
          </w:p>
        </w:tc>
        <w:tc>
          <w:tcPr>
            <w:tcW w:w="2158" w:type="dxa"/>
            <w:shd w:val="clear" w:color="auto" w:fill="D9D9D9" w:themeFill="background1" w:themeFillShade="D9"/>
            <w:vAlign w:val="center"/>
          </w:tcPr>
          <w:p w14:paraId="33276B45" w14:textId="36B6D66B" w:rsidR="00F1343F" w:rsidRDefault="00F1343F" w:rsidP="00F1343F">
            <w:pPr>
              <w:jc w:val="center"/>
              <w:rPr>
                <w:b/>
                <w:sz w:val="24"/>
                <w:szCs w:val="24"/>
              </w:rPr>
            </w:pPr>
            <w:r>
              <w:rPr>
                <w:b/>
                <w:sz w:val="24"/>
                <w:szCs w:val="24"/>
              </w:rPr>
              <w:t>Measure(s) of Success</w:t>
            </w:r>
          </w:p>
        </w:tc>
        <w:tc>
          <w:tcPr>
            <w:tcW w:w="2158" w:type="dxa"/>
            <w:shd w:val="clear" w:color="auto" w:fill="D9D9D9" w:themeFill="background1" w:themeFillShade="D9"/>
            <w:vAlign w:val="center"/>
          </w:tcPr>
          <w:p w14:paraId="0A4AFADB" w14:textId="1F4C9493" w:rsidR="00F1343F" w:rsidRDefault="00F1343F" w:rsidP="00F1343F">
            <w:pPr>
              <w:jc w:val="center"/>
              <w:rPr>
                <w:b/>
                <w:sz w:val="24"/>
                <w:szCs w:val="24"/>
              </w:rPr>
            </w:pPr>
            <w:r>
              <w:rPr>
                <w:b/>
                <w:sz w:val="24"/>
                <w:szCs w:val="24"/>
              </w:rPr>
              <w:t>Anticipated Outcomes</w:t>
            </w:r>
          </w:p>
        </w:tc>
        <w:tc>
          <w:tcPr>
            <w:tcW w:w="2158" w:type="dxa"/>
            <w:shd w:val="clear" w:color="auto" w:fill="D9D9D9" w:themeFill="background1" w:themeFillShade="D9"/>
            <w:vAlign w:val="center"/>
          </w:tcPr>
          <w:p w14:paraId="79864D4A" w14:textId="57EC8CBD" w:rsidR="00F1343F" w:rsidRDefault="00F1343F" w:rsidP="00F1343F">
            <w:pPr>
              <w:jc w:val="center"/>
              <w:rPr>
                <w:b/>
                <w:sz w:val="24"/>
                <w:szCs w:val="24"/>
              </w:rPr>
            </w:pPr>
            <w:r>
              <w:rPr>
                <w:b/>
                <w:sz w:val="24"/>
                <w:szCs w:val="24"/>
              </w:rPr>
              <w:t>Responsible Laboratory Staff</w:t>
            </w:r>
          </w:p>
        </w:tc>
        <w:tc>
          <w:tcPr>
            <w:tcW w:w="2159" w:type="dxa"/>
            <w:shd w:val="clear" w:color="auto" w:fill="D9D9D9" w:themeFill="background1" w:themeFillShade="D9"/>
            <w:vAlign w:val="center"/>
          </w:tcPr>
          <w:p w14:paraId="305016C1" w14:textId="28E0177D" w:rsidR="00F1343F" w:rsidRDefault="00F1343F" w:rsidP="00F1343F">
            <w:pPr>
              <w:jc w:val="center"/>
              <w:rPr>
                <w:b/>
                <w:sz w:val="24"/>
                <w:szCs w:val="24"/>
              </w:rPr>
            </w:pPr>
            <w:r>
              <w:rPr>
                <w:b/>
                <w:sz w:val="24"/>
                <w:szCs w:val="24"/>
              </w:rPr>
              <w:t>Target Completion Date/Timeline</w:t>
            </w:r>
          </w:p>
        </w:tc>
        <w:tc>
          <w:tcPr>
            <w:tcW w:w="2159" w:type="dxa"/>
            <w:shd w:val="clear" w:color="auto" w:fill="D9D9D9" w:themeFill="background1" w:themeFillShade="D9"/>
            <w:vAlign w:val="center"/>
          </w:tcPr>
          <w:p w14:paraId="0B85C228" w14:textId="37F1CE4F" w:rsidR="00F1343F" w:rsidRDefault="00F1343F" w:rsidP="00F1343F">
            <w:pPr>
              <w:jc w:val="center"/>
              <w:rPr>
                <w:b/>
                <w:sz w:val="24"/>
                <w:szCs w:val="24"/>
              </w:rPr>
            </w:pPr>
            <w:r>
              <w:rPr>
                <w:b/>
                <w:sz w:val="24"/>
                <w:szCs w:val="24"/>
              </w:rPr>
              <w:t>Progress</w:t>
            </w:r>
          </w:p>
        </w:tc>
      </w:tr>
      <w:tr w:rsidR="00F1343F" w14:paraId="6B11B7AF" w14:textId="77777777" w:rsidTr="004573C9">
        <w:tc>
          <w:tcPr>
            <w:tcW w:w="2158" w:type="dxa"/>
          </w:tcPr>
          <w:p w14:paraId="6D9F55BA" w14:textId="77777777" w:rsidR="00F1343F" w:rsidRDefault="00F1343F" w:rsidP="00F1343F">
            <w:pPr>
              <w:rPr>
                <w:b/>
                <w:sz w:val="24"/>
                <w:szCs w:val="24"/>
              </w:rPr>
            </w:pPr>
          </w:p>
        </w:tc>
        <w:tc>
          <w:tcPr>
            <w:tcW w:w="2158" w:type="dxa"/>
          </w:tcPr>
          <w:p w14:paraId="14A8B769" w14:textId="77777777" w:rsidR="00F1343F" w:rsidRDefault="00F1343F" w:rsidP="00F1343F">
            <w:pPr>
              <w:rPr>
                <w:b/>
                <w:sz w:val="24"/>
                <w:szCs w:val="24"/>
              </w:rPr>
            </w:pPr>
          </w:p>
        </w:tc>
        <w:tc>
          <w:tcPr>
            <w:tcW w:w="2158" w:type="dxa"/>
          </w:tcPr>
          <w:p w14:paraId="2790EDEB" w14:textId="77777777" w:rsidR="00F1343F" w:rsidRDefault="00F1343F" w:rsidP="00F1343F">
            <w:pPr>
              <w:rPr>
                <w:b/>
                <w:sz w:val="24"/>
                <w:szCs w:val="24"/>
              </w:rPr>
            </w:pPr>
          </w:p>
        </w:tc>
        <w:tc>
          <w:tcPr>
            <w:tcW w:w="2158" w:type="dxa"/>
          </w:tcPr>
          <w:p w14:paraId="7E0421BD" w14:textId="77777777" w:rsidR="00F1343F" w:rsidRDefault="00F1343F" w:rsidP="00F1343F">
            <w:pPr>
              <w:rPr>
                <w:b/>
                <w:sz w:val="24"/>
                <w:szCs w:val="24"/>
              </w:rPr>
            </w:pPr>
          </w:p>
        </w:tc>
        <w:tc>
          <w:tcPr>
            <w:tcW w:w="2159" w:type="dxa"/>
          </w:tcPr>
          <w:p w14:paraId="7F8F59E6" w14:textId="77777777" w:rsidR="00F1343F" w:rsidRDefault="00F1343F" w:rsidP="00F1343F">
            <w:pPr>
              <w:rPr>
                <w:b/>
                <w:sz w:val="24"/>
                <w:szCs w:val="24"/>
              </w:rPr>
            </w:pPr>
          </w:p>
        </w:tc>
        <w:tc>
          <w:tcPr>
            <w:tcW w:w="2159" w:type="dxa"/>
          </w:tcPr>
          <w:p w14:paraId="3978D1B4" w14:textId="77777777" w:rsidR="00F1343F" w:rsidRDefault="00F1343F" w:rsidP="00F1343F">
            <w:pPr>
              <w:rPr>
                <w:b/>
                <w:sz w:val="24"/>
                <w:szCs w:val="24"/>
              </w:rPr>
            </w:pPr>
          </w:p>
        </w:tc>
      </w:tr>
      <w:tr w:rsidR="00F1343F" w14:paraId="5C116B7D" w14:textId="77777777" w:rsidTr="004573C9">
        <w:tc>
          <w:tcPr>
            <w:tcW w:w="2158" w:type="dxa"/>
          </w:tcPr>
          <w:p w14:paraId="7C22ADAE" w14:textId="77777777" w:rsidR="00F1343F" w:rsidRDefault="00F1343F" w:rsidP="00F1343F">
            <w:pPr>
              <w:rPr>
                <w:b/>
                <w:sz w:val="24"/>
                <w:szCs w:val="24"/>
              </w:rPr>
            </w:pPr>
          </w:p>
        </w:tc>
        <w:tc>
          <w:tcPr>
            <w:tcW w:w="2158" w:type="dxa"/>
          </w:tcPr>
          <w:p w14:paraId="596DE538" w14:textId="77777777" w:rsidR="00F1343F" w:rsidRDefault="00F1343F" w:rsidP="00F1343F">
            <w:pPr>
              <w:rPr>
                <w:b/>
                <w:sz w:val="24"/>
                <w:szCs w:val="24"/>
              </w:rPr>
            </w:pPr>
          </w:p>
        </w:tc>
        <w:tc>
          <w:tcPr>
            <w:tcW w:w="2158" w:type="dxa"/>
          </w:tcPr>
          <w:p w14:paraId="67FF7CAB" w14:textId="77777777" w:rsidR="00F1343F" w:rsidRDefault="00F1343F" w:rsidP="00F1343F">
            <w:pPr>
              <w:rPr>
                <w:b/>
                <w:sz w:val="24"/>
                <w:szCs w:val="24"/>
              </w:rPr>
            </w:pPr>
          </w:p>
        </w:tc>
        <w:tc>
          <w:tcPr>
            <w:tcW w:w="2158" w:type="dxa"/>
          </w:tcPr>
          <w:p w14:paraId="4F5E9877" w14:textId="77777777" w:rsidR="00F1343F" w:rsidRDefault="00F1343F" w:rsidP="00F1343F">
            <w:pPr>
              <w:rPr>
                <w:b/>
                <w:sz w:val="24"/>
                <w:szCs w:val="24"/>
              </w:rPr>
            </w:pPr>
          </w:p>
        </w:tc>
        <w:tc>
          <w:tcPr>
            <w:tcW w:w="2159" w:type="dxa"/>
          </w:tcPr>
          <w:p w14:paraId="7B0C0018" w14:textId="77777777" w:rsidR="00F1343F" w:rsidRDefault="00F1343F" w:rsidP="00F1343F">
            <w:pPr>
              <w:rPr>
                <w:b/>
                <w:sz w:val="24"/>
                <w:szCs w:val="24"/>
              </w:rPr>
            </w:pPr>
          </w:p>
        </w:tc>
        <w:tc>
          <w:tcPr>
            <w:tcW w:w="2159" w:type="dxa"/>
          </w:tcPr>
          <w:p w14:paraId="166C8405" w14:textId="77777777" w:rsidR="00F1343F" w:rsidRDefault="00F1343F" w:rsidP="00F1343F">
            <w:pPr>
              <w:rPr>
                <w:b/>
                <w:sz w:val="24"/>
                <w:szCs w:val="24"/>
              </w:rPr>
            </w:pPr>
          </w:p>
        </w:tc>
      </w:tr>
    </w:tbl>
    <w:p w14:paraId="510B201F" w14:textId="77777777" w:rsidR="002775A0" w:rsidRDefault="002775A0" w:rsidP="00FB5105">
      <w:pPr>
        <w:spacing w:after="0" w:line="240" w:lineRule="auto"/>
        <w:rPr>
          <w:b/>
          <w:sz w:val="24"/>
          <w:szCs w:val="24"/>
        </w:rPr>
      </w:pPr>
    </w:p>
    <w:p w14:paraId="40B084FB" w14:textId="77777777" w:rsidR="002775A0" w:rsidRDefault="002775A0" w:rsidP="00FB5105">
      <w:pPr>
        <w:spacing w:after="0" w:line="240" w:lineRule="auto"/>
        <w:rPr>
          <w:b/>
          <w:sz w:val="24"/>
          <w:szCs w:val="24"/>
        </w:rPr>
      </w:pPr>
    </w:p>
    <w:p w14:paraId="1229D614" w14:textId="77777777" w:rsidR="002775A0" w:rsidRDefault="002775A0" w:rsidP="00FB5105">
      <w:pPr>
        <w:spacing w:after="0" w:line="240" w:lineRule="auto"/>
        <w:rPr>
          <w:b/>
          <w:sz w:val="24"/>
          <w:szCs w:val="24"/>
        </w:rPr>
      </w:pPr>
    </w:p>
    <w:p w14:paraId="1619E3F0" w14:textId="77777777" w:rsidR="002775A0" w:rsidRDefault="002775A0" w:rsidP="00FB5105">
      <w:pPr>
        <w:spacing w:after="0" w:line="240" w:lineRule="auto"/>
        <w:rPr>
          <w:b/>
          <w:sz w:val="24"/>
          <w:szCs w:val="24"/>
        </w:rPr>
      </w:pPr>
    </w:p>
    <w:p w14:paraId="09730300" w14:textId="77777777" w:rsidR="002775A0" w:rsidRPr="00FB5105" w:rsidRDefault="002775A0" w:rsidP="00FB5105">
      <w:pPr>
        <w:spacing w:after="0" w:line="240" w:lineRule="auto"/>
        <w:rPr>
          <w:b/>
          <w:sz w:val="24"/>
          <w:szCs w:val="24"/>
        </w:rPr>
      </w:pPr>
    </w:p>
    <w:sectPr w:rsidR="002775A0" w:rsidRPr="00FB5105" w:rsidSect="004573C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620B" w14:textId="77777777" w:rsidR="005F55B5" w:rsidRDefault="005F55B5" w:rsidP="00281225">
      <w:pPr>
        <w:spacing w:after="0" w:line="240" w:lineRule="auto"/>
      </w:pPr>
      <w:r>
        <w:separator/>
      </w:r>
    </w:p>
  </w:endnote>
  <w:endnote w:type="continuationSeparator" w:id="0">
    <w:p w14:paraId="1F7DCEEB" w14:textId="77777777" w:rsidR="005F55B5" w:rsidRDefault="005F55B5" w:rsidP="0028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81589"/>
      <w:docPartObj>
        <w:docPartGallery w:val="Page Numbers (Bottom of Page)"/>
        <w:docPartUnique/>
      </w:docPartObj>
    </w:sdtPr>
    <w:sdtEndPr>
      <w:rPr>
        <w:noProof/>
      </w:rPr>
    </w:sdtEndPr>
    <w:sdtContent>
      <w:p w14:paraId="6CA661A3" w14:textId="084B063F" w:rsidR="005F55B5" w:rsidRDefault="005F55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4D345" w14:textId="1FE9EFEF" w:rsidR="005F55B5" w:rsidRPr="00A46CA5" w:rsidRDefault="005F55B5" w:rsidP="00A46C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AEC1" w14:textId="77777777" w:rsidR="005F55B5" w:rsidRDefault="005F55B5" w:rsidP="00281225">
      <w:pPr>
        <w:spacing w:after="0" w:line="240" w:lineRule="auto"/>
      </w:pPr>
      <w:r>
        <w:separator/>
      </w:r>
    </w:p>
  </w:footnote>
  <w:footnote w:type="continuationSeparator" w:id="0">
    <w:p w14:paraId="17B5E58D" w14:textId="77777777" w:rsidR="005F55B5" w:rsidRDefault="005F55B5" w:rsidP="00281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1E35" w14:textId="6514775F" w:rsidR="005F55B5" w:rsidRDefault="005F55B5" w:rsidP="00025479">
    <w:pPr>
      <w:pStyle w:val="Header"/>
    </w:pPr>
    <w:bookmarkStart w:id="2" w:name="_Hlk75842369"/>
    <w:bookmarkStart w:id="3" w:name="_Hlk75842370"/>
    <w:r>
      <w:t>Tennessee</w:t>
    </w:r>
    <w:r>
      <w:tab/>
    </w:r>
    <w:r>
      <w:tab/>
      <w:t>Annual Performance Report</w:t>
    </w:r>
  </w:p>
  <w:p w14:paraId="1BEF5E63" w14:textId="0C66D3A3" w:rsidR="005F55B5" w:rsidRPr="00025479" w:rsidRDefault="001E2D07" w:rsidP="00025479">
    <w:pPr>
      <w:pStyle w:val="Header"/>
    </w:pPr>
    <w:r>
      <w:t>6 NU52PS91025-01-01</w:t>
    </w:r>
    <w:r w:rsidR="005F55B5">
      <w:tab/>
    </w:r>
    <w:r w:rsidR="005F55B5">
      <w:tab/>
    </w:r>
    <w:r>
      <w:t>January 1 – June 30, 2025</w:t>
    </w:r>
    <w:r w:rsidR="005F55B5">
      <w:tab/>
    </w:r>
    <w:r w:rsidR="005F55B5">
      <w:tab/>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01E"/>
    <w:multiLevelType w:val="hybridMultilevel"/>
    <w:tmpl w:val="224A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242E"/>
    <w:multiLevelType w:val="hybridMultilevel"/>
    <w:tmpl w:val="727A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C1148"/>
    <w:multiLevelType w:val="hybridMultilevel"/>
    <w:tmpl w:val="4DF0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10923"/>
    <w:multiLevelType w:val="hybridMultilevel"/>
    <w:tmpl w:val="5704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A1E07"/>
    <w:multiLevelType w:val="hybridMultilevel"/>
    <w:tmpl w:val="460C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0350"/>
    <w:multiLevelType w:val="hybridMultilevel"/>
    <w:tmpl w:val="95A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565C5"/>
    <w:multiLevelType w:val="hybridMultilevel"/>
    <w:tmpl w:val="E5B2685E"/>
    <w:lvl w:ilvl="0" w:tplc="A2E23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00457"/>
    <w:multiLevelType w:val="hybridMultilevel"/>
    <w:tmpl w:val="5706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42EC7"/>
    <w:multiLevelType w:val="hybridMultilevel"/>
    <w:tmpl w:val="E9CA805C"/>
    <w:lvl w:ilvl="0" w:tplc="31144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E7EA7"/>
    <w:multiLevelType w:val="hybridMultilevel"/>
    <w:tmpl w:val="20A6E096"/>
    <w:lvl w:ilvl="0" w:tplc="AA586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C3F18"/>
    <w:multiLevelType w:val="hybridMultilevel"/>
    <w:tmpl w:val="8D0EE056"/>
    <w:lvl w:ilvl="0" w:tplc="18443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8503C7"/>
    <w:multiLevelType w:val="hybridMultilevel"/>
    <w:tmpl w:val="41C69D96"/>
    <w:lvl w:ilvl="0" w:tplc="943E7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4DA5"/>
    <w:multiLevelType w:val="hybridMultilevel"/>
    <w:tmpl w:val="D4766C44"/>
    <w:lvl w:ilvl="0" w:tplc="5CE6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E2B2F"/>
    <w:multiLevelType w:val="hybridMultilevel"/>
    <w:tmpl w:val="F0A2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1035F"/>
    <w:multiLevelType w:val="hybridMultilevel"/>
    <w:tmpl w:val="21C25F3C"/>
    <w:lvl w:ilvl="0" w:tplc="8A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82C1D"/>
    <w:multiLevelType w:val="hybridMultilevel"/>
    <w:tmpl w:val="2900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77F69"/>
    <w:multiLevelType w:val="hybridMultilevel"/>
    <w:tmpl w:val="D656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B090B"/>
    <w:multiLevelType w:val="hybridMultilevel"/>
    <w:tmpl w:val="B6D0CFDC"/>
    <w:lvl w:ilvl="0" w:tplc="7BD8A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4132CE"/>
    <w:multiLevelType w:val="hybridMultilevel"/>
    <w:tmpl w:val="682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A513C"/>
    <w:multiLevelType w:val="hybridMultilevel"/>
    <w:tmpl w:val="4A24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D36FF"/>
    <w:multiLevelType w:val="hybridMultilevel"/>
    <w:tmpl w:val="2200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C668B"/>
    <w:multiLevelType w:val="hybridMultilevel"/>
    <w:tmpl w:val="72664E28"/>
    <w:lvl w:ilvl="0" w:tplc="378C4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60863"/>
    <w:multiLevelType w:val="hybridMultilevel"/>
    <w:tmpl w:val="C03A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E6B55"/>
    <w:multiLevelType w:val="hybridMultilevel"/>
    <w:tmpl w:val="5886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12E8"/>
    <w:multiLevelType w:val="hybridMultilevel"/>
    <w:tmpl w:val="00AC105A"/>
    <w:lvl w:ilvl="0" w:tplc="F0A23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51656"/>
    <w:multiLevelType w:val="hybridMultilevel"/>
    <w:tmpl w:val="BDBEB6A4"/>
    <w:lvl w:ilvl="0" w:tplc="7E24A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1488A"/>
    <w:multiLevelType w:val="hybridMultilevel"/>
    <w:tmpl w:val="0D8AA7CC"/>
    <w:lvl w:ilvl="0" w:tplc="89504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918CF"/>
    <w:multiLevelType w:val="hybridMultilevel"/>
    <w:tmpl w:val="CC86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C73F2"/>
    <w:multiLevelType w:val="hybridMultilevel"/>
    <w:tmpl w:val="C21E8D82"/>
    <w:lvl w:ilvl="0" w:tplc="F1503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30622F"/>
    <w:multiLevelType w:val="hybridMultilevel"/>
    <w:tmpl w:val="D0C46C84"/>
    <w:lvl w:ilvl="0" w:tplc="17CEA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55D88"/>
    <w:multiLevelType w:val="hybridMultilevel"/>
    <w:tmpl w:val="CE7E613E"/>
    <w:lvl w:ilvl="0" w:tplc="B7E09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A2764"/>
    <w:multiLevelType w:val="hybridMultilevel"/>
    <w:tmpl w:val="70027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824681">
    <w:abstractNumId w:val="12"/>
  </w:num>
  <w:num w:numId="2" w16cid:durableId="235212650">
    <w:abstractNumId w:val="8"/>
  </w:num>
  <w:num w:numId="3" w16cid:durableId="651063955">
    <w:abstractNumId w:val="17"/>
  </w:num>
  <w:num w:numId="4" w16cid:durableId="24137144">
    <w:abstractNumId w:val="9"/>
  </w:num>
  <w:num w:numId="5" w16cid:durableId="1369374882">
    <w:abstractNumId w:val="30"/>
  </w:num>
  <w:num w:numId="6" w16cid:durableId="1651863791">
    <w:abstractNumId w:val="21"/>
  </w:num>
  <w:num w:numId="7" w16cid:durableId="722488642">
    <w:abstractNumId w:val="6"/>
  </w:num>
  <w:num w:numId="8" w16cid:durableId="257763257">
    <w:abstractNumId w:val="14"/>
  </w:num>
  <w:num w:numId="9" w16cid:durableId="921257161">
    <w:abstractNumId w:val="10"/>
  </w:num>
  <w:num w:numId="10" w16cid:durableId="879784406">
    <w:abstractNumId w:val="24"/>
  </w:num>
  <w:num w:numId="11" w16cid:durableId="540367376">
    <w:abstractNumId w:val="28"/>
  </w:num>
  <w:num w:numId="12" w16cid:durableId="1528104553">
    <w:abstractNumId w:val="11"/>
  </w:num>
  <w:num w:numId="13" w16cid:durableId="1754736398">
    <w:abstractNumId w:val="29"/>
  </w:num>
  <w:num w:numId="14" w16cid:durableId="153106352">
    <w:abstractNumId w:val="5"/>
  </w:num>
  <w:num w:numId="15" w16cid:durableId="1869022201">
    <w:abstractNumId w:val="0"/>
  </w:num>
  <w:num w:numId="16" w16cid:durableId="1538935636">
    <w:abstractNumId w:val="3"/>
  </w:num>
  <w:num w:numId="17" w16cid:durableId="1880238859">
    <w:abstractNumId w:val="1"/>
  </w:num>
  <w:num w:numId="18" w16cid:durableId="2143114921">
    <w:abstractNumId w:val="20"/>
  </w:num>
  <w:num w:numId="19" w16cid:durableId="1283263687">
    <w:abstractNumId w:val="23"/>
  </w:num>
  <w:num w:numId="20" w16cid:durableId="909777288">
    <w:abstractNumId w:val="31"/>
  </w:num>
  <w:num w:numId="21" w16cid:durableId="378088572">
    <w:abstractNumId w:val="25"/>
  </w:num>
  <w:num w:numId="22" w16cid:durableId="1152939763">
    <w:abstractNumId w:val="4"/>
  </w:num>
  <w:num w:numId="23" w16cid:durableId="2146923812">
    <w:abstractNumId w:val="26"/>
  </w:num>
  <w:num w:numId="24" w16cid:durableId="147792655">
    <w:abstractNumId w:val="16"/>
  </w:num>
  <w:num w:numId="25" w16cid:durableId="182211136">
    <w:abstractNumId w:val="7"/>
  </w:num>
  <w:num w:numId="26" w16cid:durableId="626814170">
    <w:abstractNumId w:val="19"/>
  </w:num>
  <w:num w:numId="27" w16cid:durableId="603148603">
    <w:abstractNumId w:val="2"/>
  </w:num>
  <w:num w:numId="28" w16cid:durableId="1575240744">
    <w:abstractNumId w:val="27"/>
  </w:num>
  <w:num w:numId="29" w16cid:durableId="864173611">
    <w:abstractNumId w:val="18"/>
  </w:num>
  <w:num w:numId="30" w16cid:durableId="1132790594">
    <w:abstractNumId w:val="13"/>
  </w:num>
  <w:num w:numId="31" w16cid:durableId="1892375069">
    <w:abstractNumId w:val="22"/>
  </w:num>
  <w:num w:numId="32" w16cid:durableId="145991249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25"/>
    <w:rsid w:val="00002160"/>
    <w:rsid w:val="00003BE9"/>
    <w:rsid w:val="0000475A"/>
    <w:rsid w:val="0000550A"/>
    <w:rsid w:val="00006DDF"/>
    <w:rsid w:val="00010477"/>
    <w:rsid w:val="00010FEF"/>
    <w:rsid w:val="00013402"/>
    <w:rsid w:val="00015F71"/>
    <w:rsid w:val="00016351"/>
    <w:rsid w:val="00016D7B"/>
    <w:rsid w:val="0001735D"/>
    <w:rsid w:val="000202C9"/>
    <w:rsid w:val="00020470"/>
    <w:rsid w:val="00020C1D"/>
    <w:rsid w:val="0002172A"/>
    <w:rsid w:val="00021E00"/>
    <w:rsid w:val="000221C1"/>
    <w:rsid w:val="000227C8"/>
    <w:rsid w:val="00022DC6"/>
    <w:rsid w:val="00025479"/>
    <w:rsid w:val="000277AD"/>
    <w:rsid w:val="0003090C"/>
    <w:rsid w:val="00030D98"/>
    <w:rsid w:val="00031E4E"/>
    <w:rsid w:val="00034CD5"/>
    <w:rsid w:val="000352A3"/>
    <w:rsid w:val="000358A8"/>
    <w:rsid w:val="00036873"/>
    <w:rsid w:val="00040A6E"/>
    <w:rsid w:val="000411D2"/>
    <w:rsid w:val="00041F91"/>
    <w:rsid w:val="00042280"/>
    <w:rsid w:val="00043840"/>
    <w:rsid w:val="00044AC1"/>
    <w:rsid w:val="000457F1"/>
    <w:rsid w:val="00045E32"/>
    <w:rsid w:val="000478F9"/>
    <w:rsid w:val="00047A41"/>
    <w:rsid w:val="00051C78"/>
    <w:rsid w:val="0005307F"/>
    <w:rsid w:val="000545F6"/>
    <w:rsid w:val="00054B01"/>
    <w:rsid w:val="000552F2"/>
    <w:rsid w:val="00056068"/>
    <w:rsid w:val="000560B9"/>
    <w:rsid w:val="00056B1C"/>
    <w:rsid w:val="0006080E"/>
    <w:rsid w:val="0006185F"/>
    <w:rsid w:val="00062E23"/>
    <w:rsid w:val="0006422C"/>
    <w:rsid w:val="0006530B"/>
    <w:rsid w:val="00066D83"/>
    <w:rsid w:val="00067849"/>
    <w:rsid w:val="00070F03"/>
    <w:rsid w:val="00072B55"/>
    <w:rsid w:val="000738B5"/>
    <w:rsid w:val="00073FFB"/>
    <w:rsid w:val="00074A62"/>
    <w:rsid w:val="000765D4"/>
    <w:rsid w:val="0007666F"/>
    <w:rsid w:val="00080118"/>
    <w:rsid w:val="00080B50"/>
    <w:rsid w:val="0008255F"/>
    <w:rsid w:val="00082F95"/>
    <w:rsid w:val="00083987"/>
    <w:rsid w:val="00083B13"/>
    <w:rsid w:val="000850F4"/>
    <w:rsid w:val="000857DF"/>
    <w:rsid w:val="00085C20"/>
    <w:rsid w:val="000863D9"/>
    <w:rsid w:val="00086EAD"/>
    <w:rsid w:val="00087C73"/>
    <w:rsid w:val="00091AB2"/>
    <w:rsid w:val="000926D7"/>
    <w:rsid w:val="000931C6"/>
    <w:rsid w:val="00094D78"/>
    <w:rsid w:val="00096ED1"/>
    <w:rsid w:val="0009754E"/>
    <w:rsid w:val="00097657"/>
    <w:rsid w:val="000A1F43"/>
    <w:rsid w:val="000A26F5"/>
    <w:rsid w:val="000A37EA"/>
    <w:rsid w:val="000A4F66"/>
    <w:rsid w:val="000A7994"/>
    <w:rsid w:val="000A7A3E"/>
    <w:rsid w:val="000B066E"/>
    <w:rsid w:val="000B1F94"/>
    <w:rsid w:val="000B2337"/>
    <w:rsid w:val="000B2FEE"/>
    <w:rsid w:val="000B3403"/>
    <w:rsid w:val="000B4A34"/>
    <w:rsid w:val="000B628F"/>
    <w:rsid w:val="000B64D0"/>
    <w:rsid w:val="000B6840"/>
    <w:rsid w:val="000B696D"/>
    <w:rsid w:val="000B69C0"/>
    <w:rsid w:val="000C00C3"/>
    <w:rsid w:val="000C040F"/>
    <w:rsid w:val="000C1E86"/>
    <w:rsid w:val="000C2317"/>
    <w:rsid w:val="000C2DC6"/>
    <w:rsid w:val="000D030C"/>
    <w:rsid w:val="000D177A"/>
    <w:rsid w:val="000D4998"/>
    <w:rsid w:val="000D649B"/>
    <w:rsid w:val="000D7A24"/>
    <w:rsid w:val="000D7CA8"/>
    <w:rsid w:val="000E1DE2"/>
    <w:rsid w:val="000E3E6A"/>
    <w:rsid w:val="000E523B"/>
    <w:rsid w:val="000E6FFF"/>
    <w:rsid w:val="000E77FA"/>
    <w:rsid w:val="000F0861"/>
    <w:rsid w:val="000F109F"/>
    <w:rsid w:val="000F5109"/>
    <w:rsid w:val="000F5BCE"/>
    <w:rsid w:val="000F67B8"/>
    <w:rsid w:val="000F68B6"/>
    <w:rsid w:val="000F7599"/>
    <w:rsid w:val="00100B40"/>
    <w:rsid w:val="00100F94"/>
    <w:rsid w:val="001033E5"/>
    <w:rsid w:val="00103B24"/>
    <w:rsid w:val="00104C39"/>
    <w:rsid w:val="0010508B"/>
    <w:rsid w:val="0011040E"/>
    <w:rsid w:val="00110927"/>
    <w:rsid w:val="0011134E"/>
    <w:rsid w:val="001113E0"/>
    <w:rsid w:val="0011182E"/>
    <w:rsid w:val="0011190A"/>
    <w:rsid w:val="001124DB"/>
    <w:rsid w:val="0011392E"/>
    <w:rsid w:val="00114B41"/>
    <w:rsid w:val="00115727"/>
    <w:rsid w:val="00116B72"/>
    <w:rsid w:val="0011718F"/>
    <w:rsid w:val="00117229"/>
    <w:rsid w:val="00117B41"/>
    <w:rsid w:val="00117D60"/>
    <w:rsid w:val="00117F3F"/>
    <w:rsid w:val="00120B7C"/>
    <w:rsid w:val="00121075"/>
    <w:rsid w:val="001222A0"/>
    <w:rsid w:val="00122303"/>
    <w:rsid w:val="00123044"/>
    <w:rsid w:val="00124AC2"/>
    <w:rsid w:val="001270D1"/>
    <w:rsid w:val="0012748F"/>
    <w:rsid w:val="00127626"/>
    <w:rsid w:val="00130CA6"/>
    <w:rsid w:val="00131116"/>
    <w:rsid w:val="001326E9"/>
    <w:rsid w:val="00133627"/>
    <w:rsid w:val="00133639"/>
    <w:rsid w:val="00134071"/>
    <w:rsid w:val="00134678"/>
    <w:rsid w:val="00136815"/>
    <w:rsid w:val="00137DD9"/>
    <w:rsid w:val="00140186"/>
    <w:rsid w:val="00140532"/>
    <w:rsid w:val="001414CB"/>
    <w:rsid w:val="00141AC3"/>
    <w:rsid w:val="0014216F"/>
    <w:rsid w:val="001423F0"/>
    <w:rsid w:val="00143836"/>
    <w:rsid w:val="00144DF1"/>
    <w:rsid w:val="00147177"/>
    <w:rsid w:val="00147872"/>
    <w:rsid w:val="001567E4"/>
    <w:rsid w:val="00163B98"/>
    <w:rsid w:val="00164602"/>
    <w:rsid w:val="001658CD"/>
    <w:rsid w:val="00171659"/>
    <w:rsid w:val="00171975"/>
    <w:rsid w:val="001728DC"/>
    <w:rsid w:val="001738D8"/>
    <w:rsid w:val="001738E9"/>
    <w:rsid w:val="0017610B"/>
    <w:rsid w:val="00176FC4"/>
    <w:rsid w:val="001774D6"/>
    <w:rsid w:val="00177B27"/>
    <w:rsid w:val="00180EFB"/>
    <w:rsid w:val="00181007"/>
    <w:rsid w:val="00182689"/>
    <w:rsid w:val="001832AE"/>
    <w:rsid w:val="00184391"/>
    <w:rsid w:val="00184728"/>
    <w:rsid w:val="0018597E"/>
    <w:rsid w:val="00185ED3"/>
    <w:rsid w:val="00187B29"/>
    <w:rsid w:val="00190BA0"/>
    <w:rsid w:val="00192515"/>
    <w:rsid w:val="00192AF1"/>
    <w:rsid w:val="00192AF3"/>
    <w:rsid w:val="00192C9A"/>
    <w:rsid w:val="00193915"/>
    <w:rsid w:val="00193D1E"/>
    <w:rsid w:val="001944A8"/>
    <w:rsid w:val="00195B43"/>
    <w:rsid w:val="00196719"/>
    <w:rsid w:val="00196BA7"/>
    <w:rsid w:val="0019748F"/>
    <w:rsid w:val="001A34FD"/>
    <w:rsid w:val="001A3957"/>
    <w:rsid w:val="001A6E60"/>
    <w:rsid w:val="001B043D"/>
    <w:rsid w:val="001B0545"/>
    <w:rsid w:val="001B1636"/>
    <w:rsid w:val="001B228B"/>
    <w:rsid w:val="001B4A82"/>
    <w:rsid w:val="001B4CEC"/>
    <w:rsid w:val="001B51AC"/>
    <w:rsid w:val="001B5244"/>
    <w:rsid w:val="001B5560"/>
    <w:rsid w:val="001B7005"/>
    <w:rsid w:val="001B7700"/>
    <w:rsid w:val="001B7EA3"/>
    <w:rsid w:val="001C03D1"/>
    <w:rsid w:val="001C0D2B"/>
    <w:rsid w:val="001C4970"/>
    <w:rsid w:val="001C4AB8"/>
    <w:rsid w:val="001C53DC"/>
    <w:rsid w:val="001C63D2"/>
    <w:rsid w:val="001C661C"/>
    <w:rsid w:val="001D0C36"/>
    <w:rsid w:val="001D2DAB"/>
    <w:rsid w:val="001D32F0"/>
    <w:rsid w:val="001D3E77"/>
    <w:rsid w:val="001D3F10"/>
    <w:rsid w:val="001D5DBE"/>
    <w:rsid w:val="001D7287"/>
    <w:rsid w:val="001E1334"/>
    <w:rsid w:val="001E2335"/>
    <w:rsid w:val="001E2D07"/>
    <w:rsid w:val="001E3874"/>
    <w:rsid w:val="001E3BA8"/>
    <w:rsid w:val="001E5C9E"/>
    <w:rsid w:val="001E6220"/>
    <w:rsid w:val="001E677D"/>
    <w:rsid w:val="001E794D"/>
    <w:rsid w:val="001F0465"/>
    <w:rsid w:val="001F0E1D"/>
    <w:rsid w:val="001F0E4D"/>
    <w:rsid w:val="001F126E"/>
    <w:rsid w:val="001F193D"/>
    <w:rsid w:val="001F1FB1"/>
    <w:rsid w:val="001F2B31"/>
    <w:rsid w:val="001F2DE7"/>
    <w:rsid w:val="001F4D85"/>
    <w:rsid w:val="001F7F2E"/>
    <w:rsid w:val="002006FE"/>
    <w:rsid w:val="00202912"/>
    <w:rsid w:val="00203942"/>
    <w:rsid w:val="002039EF"/>
    <w:rsid w:val="00203D8D"/>
    <w:rsid w:val="002069E2"/>
    <w:rsid w:val="002105A7"/>
    <w:rsid w:val="00210C29"/>
    <w:rsid w:val="00210ECA"/>
    <w:rsid w:val="00211649"/>
    <w:rsid w:val="002123CD"/>
    <w:rsid w:val="00212958"/>
    <w:rsid w:val="0021319E"/>
    <w:rsid w:val="002135D8"/>
    <w:rsid w:val="002135FE"/>
    <w:rsid w:val="0021381A"/>
    <w:rsid w:val="002146F4"/>
    <w:rsid w:val="00215D78"/>
    <w:rsid w:val="0021666E"/>
    <w:rsid w:val="002168AA"/>
    <w:rsid w:val="00216DF7"/>
    <w:rsid w:val="0021755B"/>
    <w:rsid w:val="00217BBD"/>
    <w:rsid w:val="002213D6"/>
    <w:rsid w:val="0022300F"/>
    <w:rsid w:val="002238F7"/>
    <w:rsid w:val="00223C1F"/>
    <w:rsid w:val="002268FC"/>
    <w:rsid w:val="00230139"/>
    <w:rsid w:val="00230377"/>
    <w:rsid w:val="00230510"/>
    <w:rsid w:val="00230DEA"/>
    <w:rsid w:val="002310B9"/>
    <w:rsid w:val="00232318"/>
    <w:rsid w:val="00233C7C"/>
    <w:rsid w:val="0023437E"/>
    <w:rsid w:val="0023661B"/>
    <w:rsid w:val="00236B75"/>
    <w:rsid w:val="00241226"/>
    <w:rsid w:val="00241B5E"/>
    <w:rsid w:val="00241BBD"/>
    <w:rsid w:val="002423E6"/>
    <w:rsid w:val="002428DF"/>
    <w:rsid w:val="00247011"/>
    <w:rsid w:val="0025070C"/>
    <w:rsid w:val="0025249D"/>
    <w:rsid w:val="002526C7"/>
    <w:rsid w:val="00253EE2"/>
    <w:rsid w:val="002543E6"/>
    <w:rsid w:val="002548D4"/>
    <w:rsid w:val="00255AFC"/>
    <w:rsid w:val="00255CEB"/>
    <w:rsid w:val="00256917"/>
    <w:rsid w:val="0026041F"/>
    <w:rsid w:val="00260FA5"/>
    <w:rsid w:val="002613CF"/>
    <w:rsid w:val="00262A69"/>
    <w:rsid w:val="00262C2E"/>
    <w:rsid w:val="00262FD0"/>
    <w:rsid w:val="00262FDE"/>
    <w:rsid w:val="00264CA6"/>
    <w:rsid w:val="0026512A"/>
    <w:rsid w:val="0026685C"/>
    <w:rsid w:val="00266B0D"/>
    <w:rsid w:val="00267739"/>
    <w:rsid w:val="00267C81"/>
    <w:rsid w:val="00271C9C"/>
    <w:rsid w:val="00272070"/>
    <w:rsid w:val="00272AA6"/>
    <w:rsid w:val="00272B75"/>
    <w:rsid w:val="00275D53"/>
    <w:rsid w:val="002775A0"/>
    <w:rsid w:val="002809C9"/>
    <w:rsid w:val="00280E2F"/>
    <w:rsid w:val="00280FE8"/>
    <w:rsid w:val="00281225"/>
    <w:rsid w:val="00281D89"/>
    <w:rsid w:val="0028377E"/>
    <w:rsid w:val="00283FFE"/>
    <w:rsid w:val="00284815"/>
    <w:rsid w:val="002851E0"/>
    <w:rsid w:val="0028745B"/>
    <w:rsid w:val="0028751F"/>
    <w:rsid w:val="00287DD4"/>
    <w:rsid w:val="00291388"/>
    <w:rsid w:val="00292FF5"/>
    <w:rsid w:val="00293461"/>
    <w:rsid w:val="00293F1D"/>
    <w:rsid w:val="00294570"/>
    <w:rsid w:val="00294F8B"/>
    <w:rsid w:val="002968C5"/>
    <w:rsid w:val="002A0F20"/>
    <w:rsid w:val="002A4836"/>
    <w:rsid w:val="002A4B4E"/>
    <w:rsid w:val="002A6363"/>
    <w:rsid w:val="002A64F0"/>
    <w:rsid w:val="002A6C2F"/>
    <w:rsid w:val="002A6D7C"/>
    <w:rsid w:val="002A6EF9"/>
    <w:rsid w:val="002B060E"/>
    <w:rsid w:val="002B1207"/>
    <w:rsid w:val="002B1CC3"/>
    <w:rsid w:val="002B27B1"/>
    <w:rsid w:val="002B2FE5"/>
    <w:rsid w:val="002B33CA"/>
    <w:rsid w:val="002B4B2A"/>
    <w:rsid w:val="002B4B87"/>
    <w:rsid w:val="002B50B9"/>
    <w:rsid w:val="002B5A27"/>
    <w:rsid w:val="002B7D4C"/>
    <w:rsid w:val="002C28FE"/>
    <w:rsid w:val="002C60BB"/>
    <w:rsid w:val="002C66F3"/>
    <w:rsid w:val="002D07AE"/>
    <w:rsid w:val="002D1608"/>
    <w:rsid w:val="002D5A08"/>
    <w:rsid w:val="002D5CB0"/>
    <w:rsid w:val="002D6C0A"/>
    <w:rsid w:val="002D75DD"/>
    <w:rsid w:val="002D7D53"/>
    <w:rsid w:val="002E06F0"/>
    <w:rsid w:val="002E1B25"/>
    <w:rsid w:val="002E1F43"/>
    <w:rsid w:val="002E25CE"/>
    <w:rsid w:val="002E2A9B"/>
    <w:rsid w:val="002E3443"/>
    <w:rsid w:val="002E4687"/>
    <w:rsid w:val="002E5E31"/>
    <w:rsid w:val="002E617F"/>
    <w:rsid w:val="002E6705"/>
    <w:rsid w:val="002F01B5"/>
    <w:rsid w:val="002F0389"/>
    <w:rsid w:val="002F1383"/>
    <w:rsid w:val="002F222A"/>
    <w:rsid w:val="002F2449"/>
    <w:rsid w:val="002F2F72"/>
    <w:rsid w:val="002F3672"/>
    <w:rsid w:val="002F3716"/>
    <w:rsid w:val="002F3913"/>
    <w:rsid w:val="002F7203"/>
    <w:rsid w:val="00300255"/>
    <w:rsid w:val="0030062F"/>
    <w:rsid w:val="00300B57"/>
    <w:rsid w:val="00300B8C"/>
    <w:rsid w:val="00300EF8"/>
    <w:rsid w:val="00302264"/>
    <w:rsid w:val="00302A70"/>
    <w:rsid w:val="00304260"/>
    <w:rsid w:val="00304377"/>
    <w:rsid w:val="00305489"/>
    <w:rsid w:val="00305FD5"/>
    <w:rsid w:val="0030736C"/>
    <w:rsid w:val="003073DC"/>
    <w:rsid w:val="00307499"/>
    <w:rsid w:val="003078E6"/>
    <w:rsid w:val="00310116"/>
    <w:rsid w:val="003110BB"/>
    <w:rsid w:val="003117C7"/>
    <w:rsid w:val="00313392"/>
    <w:rsid w:val="00313800"/>
    <w:rsid w:val="0031462E"/>
    <w:rsid w:val="00314B51"/>
    <w:rsid w:val="0031625F"/>
    <w:rsid w:val="003168ED"/>
    <w:rsid w:val="00316A1A"/>
    <w:rsid w:val="00316C07"/>
    <w:rsid w:val="00317FA9"/>
    <w:rsid w:val="00320304"/>
    <w:rsid w:val="003212D7"/>
    <w:rsid w:val="003273B8"/>
    <w:rsid w:val="00330D6A"/>
    <w:rsid w:val="00331515"/>
    <w:rsid w:val="0033162F"/>
    <w:rsid w:val="00331DAD"/>
    <w:rsid w:val="00333F3D"/>
    <w:rsid w:val="00334392"/>
    <w:rsid w:val="0033538D"/>
    <w:rsid w:val="00335905"/>
    <w:rsid w:val="003367CD"/>
    <w:rsid w:val="003379E3"/>
    <w:rsid w:val="00337ADD"/>
    <w:rsid w:val="0034000E"/>
    <w:rsid w:val="00340109"/>
    <w:rsid w:val="00340A91"/>
    <w:rsid w:val="003414B4"/>
    <w:rsid w:val="00345F18"/>
    <w:rsid w:val="00346079"/>
    <w:rsid w:val="003464E3"/>
    <w:rsid w:val="00347A11"/>
    <w:rsid w:val="00347AD1"/>
    <w:rsid w:val="00347B68"/>
    <w:rsid w:val="00350FF9"/>
    <w:rsid w:val="00351982"/>
    <w:rsid w:val="00352793"/>
    <w:rsid w:val="00352BC9"/>
    <w:rsid w:val="00353E97"/>
    <w:rsid w:val="00357087"/>
    <w:rsid w:val="003579BD"/>
    <w:rsid w:val="00361A27"/>
    <w:rsid w:val="00362444"/>
    <w:rsid w:val="00363B54"/>
    <w:rsid w:val="00364510"/>
    <w:rsid w:val="003647DF"/>
    <w:rsid w:val="00364E63"/>
    <w:rsid w:val="00364F63"/>
    <w:rsid w:val="003665B4"/>
    <w:rsid w:val="003676CA"/>
    <w:rsid w:val="003709A8"/>
    <w:rsid w:val="00373004"/>
    <w:rsid w:val="00375146"/>
    <w:rsid w:val="00375DB7"/>
    <w:rsid w:val="003768AF"/>
    <w:rsid w:val="00376AF3"/>
    <w:rsid w:val="003803B5"/>
    <w:rsid w:val="0038247C"/>
    <w:rsid w:val="00382524"/>
    <w:rsid w:val="00383D5D"/>
    <w:rsid w:val="00384EFB"/>
    <w:rsid w:val="0038682D"/>
    <w:rsid w:val="00387F18"/>
    <w:rsid w:val="00392DE3"/>
    <w:rsid w:val="00393321"/>
    <w:rsid w:val="00394E2A"/>
    <w:rsid w:val="00395971"/>
    <w:rsid w:val="00397E55"/>
    <w:rsid w:val="003A0192"/>
    <w:rsid w:val="003A1C52"/>
    <w:rsid w:val="003A3A57"/>
    <w:rsid w:val="003A3AAF"/>
    <w:rsid w:val="003A3F63"/>
    <w:rsid w:val="003A4279"/>
    <w:rsid w:val="003B0135"/>
    <w:rsid w:val="003B01AB"/>
    <w:rsid w:val="003B22B3"/>
    <w:rsid w:val="003B5DA7"/>
    <w:rsid w:val="003B69FD"/>
    <w:rsid w:val="003B772E"/>
    <w:rsid w:val="003C08D3"/>
    <w:rsid w:val="003C16E2"/>
    <w:rsid w:val="003C2DC4"/>
    <w:rsid w:val="003C2FC3"/>
    <w:rsid w:val="003C609E"/>
    <w:rsid w:val="003D1F18"/>
    <w:rsid w:val="003D2FE7"/>
    <w:rsid w:val="003D4680"/>
    <w:rsid w:val="003D7EC7"/>
    <w:rsid w:val="003E0F5A"/>
    <w:rsid w:val="003E7152"/>
    <w:rsid w:val="003F0A4B"/>
    <w:rsid w:val="003F1D26"/>
    <w:rsid w:val="003F26F4"/>
    <w:rsid w:val="003F27AB"/>
    <w:rsid w:val="003F2F7C"/>
    <w:rsid w:val="003F3C98"/>
    <w:rsid w:val="003F520B"/>
    <w:rsid w:val="003F55E6"/>
    <w:rsid w:val="003F5767"/>
    <w:rsid w:val="00400658"/>
    <w:rsid w:val="0040076C"/>
    <w:rsid w:val="0040092F"/>
    <w:rsid w:val="00400C56"/>
    <w:rsid w:val="00400CD2"/>
    <w:rsid w:val="00401E8F"/>
    <w:rsid w:val="0040529F"/>
    <w:rsid w:val="00407F77"/>
    <w:rsid w:val="00410C52"/>
    <w:rsid w:val="0041120C"/>
    <w:rsid w:val="00411C70"/>
    <w:rsid w:val="00412F71"/>
    <w:rsid w:val="00416C62"/>
    <w:rsid w:val="004204B6"/>
    <w:rsid w:val="00420614"/>
    <w:rsid w:val="00420A6B"/>
    <w:rsid w:val="004217A6"/>
    <w:rsid w:val="00426C81"/>
    <w:rsid w:val="0042736D"/>
    <w:rsid w:val="00427845"/>
    <w:rsid w:val="00430ECC"/>
    <w:rsid w:val="00430F4B"/>
    <w:rsid w:val="00432AA6"/>
    <w:rsid w:val="00432EEA"/>
    <w:rsid w:val="004336BD"/>
    <w:rsid w:val="00433AF4"/>
    <w:rsid w:val="00436362"/>
    <w:rsid w:val="00440100"/>
    <w:rsid w:val="00440354"/>
    <w:rsid w:val="004422E0"/>
    <w:rsid w:val="00442CF7"/>
    <w:rsid w:val="0044325D"/>
    <w:rsid w:val="0044350B"/>
    <w:rsid w:val="00445B61"/>
    <w:rsid w:val="004470FC"/>
    <w:rsid w:val="00450AD0"/>
    <w:rsid w:val="004518BD"/>
    <w:rsid w:val="00452076"/>
    <w:rsid w:val="0045270F"/>
    <w:rsid w:val="00452837"/>
    <w:rsid w:val="00452A18"/>
    <w:rsid w:val="0045703B"/>
    <w:rsid w:val="004573C9"/>
    <w:rsid w:val="00457482"/>
    <w:rsid w:val="004611CA"/>
    <w:rsid w:val="0046166E"/>
    <w:rsid w:val="00461BA7"/>
    <w:rsid w:val="00461D04"/>
    <w:rsid w:val="0046309A"/>
    <w:rsid w:val="00463FB7"/>
    <w:rsid w:val="00465306"/>
    <w:rsid w:val="0046596F"/>
    <w:rsid w:val="004714E0"/>
    <w:rsid w:val="004726D5"/>
    <w:rsid w:val="004735D0"/>
    <w:rsid w:val="00474EE0"/>
    <w:rsid w:val="0047514C"/>
    <w:rsid w:val="00475411"/>
    <w:rsid w:val="00475972"/>
    <w:rsid w:val="00475E08"/>
    <w:rsid w:val="00477FBA"/>
    <w:rsid w:val="00480166"/>
    <w:rsid w:val="004809D4"/>
    <w:rsid w:val="00480A11"/>
    <w:rsid w:val="004811D3"/>
    <w:rsid w:val="00481A90"/>
    <w:rsid w:val="00482331"/>
    <w:rsid w:val="00482BB1"/>
    <w:rsid w:val="00482E43"/>
    <w:rsid w:val="0048318A"/>
    <w:rsid w:val="00483C6F"/>
    <w:rsid w:val="00484290"/>
    <w:rsid w:val="00484A77"/>
    <w:rsid w:val="004861F1"/>
    <w:rsid w:val="0048625F"/>
    <w:rsid w:val="004862B0"/>
    <w:rsid w:val="004864FA"/>
    <w:rsid w:val="00486618"/>
    <w:rsid w:val="00486B44"/>
    <w:rsid w:val="00487456"/>
    <w:rsid w:val="00490C1B"/>
    <w:rsid w:val="00490E1B"/>
    <w:rsid w:val="00491FB4"/>
    <w:rsid w:val="00492119"/>
    <w:rsid w:val="004924FE"/>
    <w:rsid w:val="00492E85"/>
    <w:rsid w:val="004933FE"/>
    <w:rsid w:val="00495776"/>
    <w:rsid w:val="004973E7"/>
    <w:rsid w:val="00497542"/>
    <w:rsid w:val="004975A0"/>
    <w:rsid w:val="004A45FA"/>
    <w:rsid w:val="004A484D"/>
    <w:rsid w:val="004A531F"/>
    <w:rsid w:val="004A640B"/>
    <w:rsid w:val="004A721E"/>
    <w:rsid w:val="004B1E12"/>
    <w:rsid w:val="004B4758"/>
    <w:rsid w:val="004B6DC2"/>
    <w:rsid w:val="004B776D"/>
    <w:rsid w:val="004C098D"/>
    <w:rsid w:val="004C6CF9"/>
    <w:rsid w:val="004D10E4"/>
    <w:rsid w:val="004D1442"/>
    <w:rsid w:val="004D3E0A"/>
    <w:rsid w:val="004D5332"/>
    <w:rsid w:val="004D65F4"/>
    <w:rsid w:val="004D675F"/>
    <w:rsid w:val="004D7DB1"/>
    <w:rsid w:val="004E0283"/>
    <w:rsid w:val="004E3CDC"/>
    <w:rsid w:val="004E4FDC"/>
    <w:rsid w:val="004E6E5F"/>
    <w:rsid w:val="004E6F6E"/>
    <w:rsid w:val="004E7470"/>
    <w:rsid w:val="004E75F0"/>
    <w:rsid w:val="004F05BF"/>
    <w:rsid w:val="004F08CB"/>
    <w:rsid w:val="004F36A7"/>
    <w:rsid w:val="004F3C3B"/>
    <w:rsid w:val="004F3D8F"/>
    <w:rsid w:val="004F49E9"/>
    <w:rsid w:val="004F5B41"/>
    <w:rsid w:val="00501E3A"/>
    <w:rsid w:val="00501F3A"/>
    <w:rsid w:val="005021DE"/>
    <w:rsid w:val="005027B6"/>
    <w:rsid w:val="00504F8A"/>
    <w:rsid w:val="00505A39"/>
    <w:rsid w:val="00506B20"/>
    <w:rsid w:val="00507009"/>
    <w:rsid w:val="0050708A"/>
    <w:rsid w:val="00510BC7"/>
    <w:rsid w:val="0051279B"/>
    <w:rsid w:val="005132FB"/>
    <w:rsid w:val="00513490"/>
    <w:rsid w:val="0051596C"/>
    <w:rsid w:val="00515ACF"/>
    <w:rsid w:val="0051665C"/>
    <w:rsid w:val="00517D39"/>
    <w:rsid w:val="00521140"/>
    <w:rsid w:val="0052481D"/>
    <w:rsid w:val="00525B03"/>
    <w:rsid w:val="00526A48"/>
    <w:rsid w:val="005324A3"/>
    <w:rsid w:val="00532BF6"/>
    <w:rsid w:val="00533233"/>
    <w:rsid w:val="005353DD"/>
    <w:rsid w:val="00536BC1"/>
    <w:rsid w:val="0053741F"/>
    <w:rsid w:val="00540739"/>
    <w:rsid w:val="005420E7"/>
    <w:rsid w:val="00542553"/>
    <w:rsid w:val="00542739"/>
    <w:rsid w:val="0054317C"/>
    <w:rsid w:val="005443D5"/>
    <w:rsid w:val="005450B3"/>
    <w:rsid w:val="00545876"/>
    <w:rsid w:val="00545C66"/>
    <w:rsid w:val="00547619"/>
    <w:rsid w:val="00552149"/>
    <w:rsid w:val="00554E74"/>
    <w:rsid w:val="00557095"/>
    <w:rsid w:val="00562329"/>
    <w:rsid w:val="0056235F"/>
    <w:rsid w:val="0056291E"/>
    <w:rsid w:val="0056308D"/>
    <w:rsid w:val="0056312B"/>
    <w:rsid w:val="00563F2E"/>
    <w:rsid w:val="00564AE5"/>
    <w:rsid w:val="00565D37"/>
    <w:rsid w:val="00567000"/>
    <w:rsid w:val="0056720D"/>
    <w:rsid w:val="00567218"/>
    <w:rsid w:val="00567762"/>
    <w:rsid w:val="0057096D"/>
    <w:rsid w:val="005717E0"/>
    <w:rsid w:val="005723F1"/>
    <w:rsid w:val="00576431"/>
    <w:rsid w:val="0057690A"/>
    <w:rsid w:val="0058136B"/>
    <w:rsid w:val="00581A45"/>
    <w:rsid w:val="00582F6E"/>
    <w:rsid w:val="00583377"/>
    <w:rsid w:val="0058545F"/>
    <w:rsid w:val="0058608F"/>
    <w:rsid w:val="0058613A"/>
    <w:rsid w:val="00586A79"/>
    <w:rsid w:val="005874A6"/>
    <w:rsid w:val="00587797"/>
    <w:rsid w:val="0059149D"/>
    <w:rsid w:val="005941DE"/>
    <w:rsid w:val="00594B41"/>
    <w:rsid w:val="00595AF5"/>
    <w:rsid w:val="005971CC"/>
    <w:rsid w:val="005A0265"/>
    <w:rsid w:val="005A0C47"/>
    <w:rsid w:val="005A0FCE"/>
    <w:rsid w:val="005A1837"/>
    <w:rsid w:val="005A270C"/>
    <w:rsid w:val="005A39D0"/>
    <w:rsid w:val="005A4699"/>
    <w:rsid w:val="005A5BE0"/>
    <w:rsid w:val="005A785E"/>
    <w:rsid w:val="005B0D29"/>
    <w:rsid w:val="005B0F9F"/>
    <w:rsid w:val="005B160A"/>
    <w:rsid w:val="005B1AD5"/>
    <w:rsid w:val="005B1D05"/>
    <w:rsid w:val="005B4988"/>
    <w:rsid w:val="005B4FF5"/>
    <w:rsid w:val="005C07ED"/>
    <w:rsid w:val="005C19B7"/>
    <w:rsid w:val="005C1B56"/>
    <w:rsid w:val="005C28D4"/>
    <w:rsid w:val="005C326C"/>
    <w:rsid w:val="005C3C4B"/>
    <w:rsid w:val="005C4071"/>
    <w:rsid w:val="005C4544"/>
    <w:rsid w:val="005C4A82"/>
    <w:rsid w:val="005C656A"/>
    <w:rsid w:val="005C6573"/>
    <w:rsid w:val="005D0299"/>
    <w:rsid w:val="005D0367"/>
    <w:rsid w:val="005D0F4F"/>
    <w:rsid w:val="005D16A4"/>
    <w:rsid w:val="005D275D"/>
    <w:rsid w:val="005D32EA"/>
    <w:rsid w:val="005D3F3D"/>
    <w:rsid w:val="005D740B"/>
    <w:rsid w:val="005D76C1"/>
    <w:rsid w:val="005E0126"/>
    <w:rsid w:val="005E0D3C"/>
    <w:rsid w:val="005E0DBE"/>
    <w:rsid w:val="005E10D5"/>
    <w:rsid w:val="005E16AD"/>
    <w:rsid w:val="005E18F4"/>
    <w:rsid w:val="005E1AB8"/>
    <w:rsid w:val="005E1CD6"/>
    <w:rsid w:val="005E2453"/>
    <w:rsid w:val="005E2F1D"/>
    <w:rsid w:val="005E3A2C"/>
    <w:rsid w:val="005E3BEA"/>
    <w:rsid w:val="005E3DCF"/>
    <w:rsid w:val="005E3E56"/>
    <w:rsid w:val="005E4196"/>
    <w:rsid w:val="005E4738"/>
    <w:rsid w:val="005E56F3"/>
    <w:rsid w:val="005E67B7"/>
    <w:rsid w:val="005E7654"/>
    <w:rsid w:val="005E7D45"/>
    <w:rsid w:val="005F06EC"/>
    <w:rsid w:val="005F1875"/>
    <w:rsid w:val="005F34FD"/>
    <w:rsid w:val="005F55B5"/>
    <w:rsid w:val="005F595B"/>
    <w:rsid w:val="005F631C"/>
    <w:rsid w:val="005F6F3F"/>
    <w:rsid w:val="005F7706"/>
    <w:rsid w:val="00600356"/>
    <w:rsid w:val="00600B10"/>
    <w:rsid w:val="006013F5"/>
    <w:rsid w:val="00602084"/>
    <w:rsid w:val="006023A6"/>
    <w:rsid w:val="00603379"/>
    <w:rsid w:val="0060520D"/>
    <w:rsid w:val="00605218"/>
    <w:rsid w:val="00605BF9"/>
    <w:rsid w:val="006067CB"/>
    <w:rsid w:val="006068B1"/>
    <w:rsid w:val="006071EA"/>
    <w:rsid w:val="00607535"/>
    <w:rsid w:val="00607DAF"/>
    <w:rsid w:val="00610B3D"/>
    <w:rsid w:val="00613626"/>
    <w:rsid w:val="006137F4"/>
    <w:rsid w:val="006158F9"/>
    <w:rsid w:val="006164C8"/>
    <w:rsid w:val="00621A32"/>
    <w:rsid w:val="00623E7C"/>
    <w:rsid w:val="00625407"/>
    <w:rsid w:val="00625437"/>
    <w:rsid w:val="00625E1D"/>
    <w:rsid w:val="00626835"/>
    <w:rsid w:val="006311FB"/>
    <w:rsid w:val="0063136A"/>
    <w:rsid w:val="00632FCE"/>
    <w:rsid w:val="00634613"/>
    <w:rsid w:val="006363F8"/>
    <w:rsid w:val="00637752"/>
    <w:rsid w:val="00641FC7"/>
    <w:rsid w:val="00642758"/>
    <w:rsid w:val="00643F2D"/>
    <w:rsid w:val="00644CCA"/>
    <w:rsid w:val="00644FC7"/>
    <w:rsid w:val="0064541B"/>
    <w:rsid w:val="006458B4"/>
    <w:rsid w:val="00645C33"/>
    <w:rsid w:val="006463E5"/>
    <w:rsid w:val="00646730"/>
    <w:rsid w:val="00647D22"/>
    <w:rsid w:val="00651A47"/>
    <w:rsid w:val="006541E1"/>
    <w:rsid w:val="00655663"/>
    <w:rsid w:val="006565BF"/>
    <w:rsid w:val="00657A8F"/>
    <w:rsid w:val="00657AB9"/>
    <w:rsid w:val="00660784"/>
    <w:rsid w:val="00660F59"/>
    <w:rsid w:val="0066176E"/>
    <w:rsid w:val="00662174"/>
    <w:rsid w:val="0066238F"/>
    <w:rsid w:val="0066461E"/>
    <w:rsid w:val="00664DDD"/>
    <w:rsid w:val="00666DE2"/>
    <w:rsid w:val="006673C1"/>
    <w:rsid w:val="00672101"/>
    <w:rsid w:val="006728D1"/>
    <w:rsid w:val="006728FA"/>
    <w:rsid w:val="0067397C"/>
    <w:rsid w:val="00674612"/>
    <w:rsid w:val="006747AC"/>
    <w:rsid w:val="00674D2E"/>
    <w:rsid w:val="006753DE"/>
    <w:rsid w:val="006779C3"/>
    <w:rsid w:val="006800F6"/>
    <w:rsid w:val="0068031F"/>
    <w:rsid w:val="006808E7"/>
    <w:rsid w:val="006817EA"/>
    <w:rsid w:val="00683557"/>
    <w:rsid w:val="0068371C"/>
    <w:rsid w:val="00685067"/>
    <w:rsid w:val="00685E23"/>
    <w:rsid w:val="00692C43"/>
    <w:rsid w:val="00694520"/>
    <w:rsid w:val="00694609"/>
    <w:rsid w:val="00694A5D"/>
    <w:rsid w:val="00694F5F"/>
    <w:rsid w:val="00695DD3"/>
    <w:rsid w:val="006A05DE"/>
    <w:rsid w:val="006A08BA"/>
    <w:rsid w:val="006A1DDB"/>
    <w:rsid w:val="006A27FB"/>
    <w:rsid w:val="006A2843"/>
    <w:rsid w:val="006A4FFE"/>
    <w:rsid w:val="006A54AF"/>
    <w:rsid w:val="006A60B9"/>
    <w:rsid w:val="006A6F23"/>
    <w:rsid w:val="006A7286"/>
    <w:rsid w:val="006A756B"/>
    <w:rsid w:val="006B03DA"/>
    <w:rsid w:val="006B1F89"/>
    <w:rsid w:val="006B2E9D"/>
    <w:rsid w:val="006B5EE9"/>
    <w:rsid w:val="006B69C3"/>
    <w:rsid w:val="006B6F34"/>
    <w:rsid w:val="006C1440"/>
    <w:rsid w:val="006C3ECC"/>
    <w:rsid w:val="006C42C5"/>
    <w:rsid w:val="006C685F"/>
    <w:rsid w:val="006C72B6"/>
    <w:rsid w:val="006C7D45"/>
    <w:rsid w:val="006D0AD5"/>
    <w:rsid w:val="006D2CC1"/>
    <w:rsid w:val="006D39F4"/>
    <w:rsid w:val="006D6432"/>
    <w:rsid w:val="006E0132"/>
    <w:rsid w:val="006E1747"/>
    <w:rsid w:val="006E1B0A"/>
    <w:rsid w:val="006E222E"/>
    <w:rsid w:val="006E2374"/>
    <w:rsid w:val="006E3466"/>
    <w:rsid w:val="006E3A2E"/>
    <w:rsid w:val="006E4C82"/>
    <w:rsid w:val="006E4F18"/>
    <w:rsid w:val="006E7C4E"/>
    <w:rsid w:val="006F3048"/>
    <w:rsid w:val="006F44F6"/>
    <w:rsid w:val="006F4C32"/>
    <w:rsid w:val="006F51A3"/>
    <w:rsid w:val="006F5427"/>
    <w:rsid w:val="006F5ACD"/>
    <w:rsid w:val="006F6709"/>
    <w:rsid w:val="006F67FD"/>
    <w:rsid w:val="006F7860"/>
    <w:rsid w:val="006F78D7"/>
    <w:rsid w:val="00700433"/>
    <w:rsid w:val="007008BE"/>
    <w:rsid w:val="00700D7C"/>
    <w:rsid w:val="00702D51"/>
    <w:rsid w:val="00703B74"/>
    <w:rsid w:val="007057B4"/>
    <w:rsid w:val="00711051"/>
    <w:rsid w:val="00713CDF"/>
    <w:rsid w:val="0072059F"/>
    <w:rsid w:val="00721C0C"/>
    <w:rsid w:val="00721C47"/>
    <w:rsid w:val="00722688"/>
    <w:rsid w:val="00722952"/>
    <w:rsid w:val="00723FA8"/>
    <w:rsid w:val="00724B66"/>
    <w:rsid w:val="00727275"/>
    <w:rsid w:val="0073095F"/>
    <w:rsid w:val="0073124B"/>
    <w:rsid w:val="007319E6"/>
    <w:rsid w:val="0073273E"/>
    <w:rsid w:val="0073343D"/>
    <w:rsid w:val="007334E2"/>
    <w:rsid w:val="00734F34"/>
    <w:rsid w:val="007351AF"/>
    <w:rsid w:val="007353F9"/>
    <w:rsid w:val="00735B4F"/>
    <w:rsid w:val="00735C08"/>
    <w:rsid w:val="00737947"/>
    <w:rsid w:val="00737FFC"/>
    <w:rsid w:val="0074139B"/>
    <w:rsid w:val="00741CE9"/>
    <w:rsid w:val="0074225F"/>
    <w:rsid w:val="007423EB"/>
    <w:rsid w:val="007431FF"/>
    <w:rsid w:val="0074340E"/>
    <w:rsid w:val="0074423F"/>
    <w:rsid w:val="007453F1"/>
    <w:rsid w:val="00747622"/>
    <w:rsid w:val="00750166"/>
    <w:rsid w:val="00752C5A"/>
    <w:rsid w:val="00753791"/>
    <w:rsid w:val="007547ED"/>
    <w:rsid w:val="00754AAC"/>
    <w:rsid w:val="0075570A"/>
    <w:rsid w:val="007559D0"/>
    <w:rsid w:val="00755DCA"/>
    <w:rsid w:val="0075722B"/>
    <w:rsid w:val="0076132E"/>
    <w:rsid w:val="00761AFE"/>
    <w:rsid w:val="00762B80"/>
    <w:rsid w:val="00763918"/>
    <w:rsid w:val="007657C0"/>
    <w:rsid w:val="007660E2"/>
    <w:rsid w:val="00766E4F"/>
    <w:rsid w:val="00770563"/>
    <w:rsid w:val="00770D5C"/>
    <w:rsid w:val="00771413"/>
    <w:rsid w:val="007715E3"/>
    <w:rsid w:val="00772B80"/>
    <w:rsid w:val="00772D37"/>
    <w:rsid w:val="00772FB3"/>
    <w:rsid w:val="00773541"/>
    <w:rsid w:val="00773BB9"/>
    <w:rsid w:val="007750F9"/>
    <w:rsid w:val="00775D1B"/>
    <w:rsid w:val="007765B4"/>
    <w:rsid w:val="00780541"/>
    <w:rsid w:val="00781902"/>
    <w:rsid w:val="007848D4"/>
    <w:rsid w:val="007858B9"/>
    <w:rsid w:val="007911E3"/>
    <w:rsid w:val="00791B6F"/>
    <w:rsid w:val="00793999"/>
    <w:rsid w:val="007949D6"/>
    <w:rsid w:val="00795CCC"/>
    <w:rsid w:val="00796454"/>
    <w:rsid w:val="007968C8"/>
    <w:rsid w:val="007969ED"/>
    <w:rsid w:val="00797FA1"/>
    <w:rsid w:val="007A0A7A"/>
    <w:rsid w:val="007A0EBF"/>
    <w:rsid w:val="007A1B85"/>
    <w:rsid w:val="007A3B80"/>
    <w:rsid w:val="007A4107"/>
    <w:rsid w:val="007A596E"/>
    <w:rsid w:val="007A73E1"/>
    <w:rsid w:val="007B0010"/>
    <w:rsid w:val="007B0A9B"/>
    <w:rsid w:val="007B0ECD"/>
    <w:rsid w:val="007B2F9E"/>
    <w:rsid w:val="007B417F"/>
    <w:rsid w:val="007B4725"/>
    <w:rsid w:val="007B51A2"/>
    <w:rsid w:val="007B5538"/>
    <w:rsid w:val="007B6282"/>
    <w:rsid w:val="007B67BC"/>
    <w:rsid w:val="007B69AC"/>
    <w:rsid w:val="007B6FB4"/>
    <w:rsid w:val="007C0ADB"/>
    <w:rsid w:val="007C0FD7"/>
    <w:rsid w:val="007C19FF"/>
    <w:rsid w:val="007C496A"/>
    <w:rsid w:val="007C4CB4"/>
    <w:rsid w:val="007C558F"/>
    <w:rsid w:val="007C5B5F"/>
    <w:rsid w:val="007C708A"/>
    <w:rsid w:val="007C7A71"/>
    <w:rsid w:val="007D0C6F"/>
    <w:rsid w:val="007D6012"/>
    <w:rsid w:val="007D6429"/>
    <w:rsid w:val="007D6957"/>
    <w:rsid w:val="007D7845"/>
    <w:rsid w:val="007D7AB6"/>
    <w:rsid w:val="007E166F"/>
    <w:rsid w:val="007E1FD2"/>
    <w:rsid w:val="007E2A43"/>
    <w:rsid w:val="007E3853"/>
    <w:rsid w:val="007E3942"/>
    <w:rsid w:val="007E3A70"/>
    <w:rsid w:val="007E3F7B"/>
    <w:rsid w:val="007E482A"/>
    <w:rsid w:val="007E69BF"/>
    <w:rsid w:val="007E72FC"/>
    <w:rsid w:val="007E7C4D"/>
    <w:rsid w:val="007F0232"/>
    <w:rsid w:val="007F11E3"/>
    <w:rsid w:val="007F1C0B"/>
    <w:rsid w:val="007F3CC1"/>
    <w:rsid w:val="007F5995"/>
    <w:rsid w:val="007F6C70"/>
    <w:rsid w:val="008002D9"/>
    <w:rsid w:val="00802EDC"/>
    <w:rsid w:val="008036AC"/>
    <w:rsid w:val="008061C4"/>
    <w:rsid w:val="00806D7D"/>
    <w:rsid w:val="00807A95"/>
    <w:rsid w:val="00807D36"/>
    <w:rsid w:val="00811E20"/>
    <w:rsid w:val="00812172"/>
    <w:rsid w:val="00812627"/>
    <w:rsid w:val="00812911"/>
    <w:rsid w:val="0081498C"/>
    <w:rsid w:val="00815992"/>
    <w:rsid w:val="00815F29"/>
    <w:rsid w:val="008166A5"/>
    <w:rsid w:val="00817D28"/>
    <w:rsid w:val="00821C44"/>
    <w:rsid w:val="00822187"/>
    <w:rsid w:val="008246E9"/>
    <w:rsid w:val="008255DD"/>
    <w:rsid w:val="0082564A"/>
    <w:rsid w:val="008270E6"/>
    <w:rsid w:val="00827193"/>
    <w:rsid w:val="00827F45"/>
    <w:rsid w:val="00830AF1"/>
    <w:rsid w:val="00831A9E"/>
    <w:rsid w:val="008327CA"/>
    <w:rsid w:val="0083281B"/>
    <w:rsid w:val="00832E9A"/>
    <w:rsid w:val="0083338C"/>
    <w:rsid w:val="008339E7"/>
    <w:rsid w:val="008356AC"/>
    <w:rsid w:val="00837870"/>
    <w:rsid w:val="00837C3F"/>
    <w:rsid w:val="008400D0"/>
    <w:rsid w:val="008417EE"/>
    <w:rsid w:val="00841B2F"/>
    <w:rsid w:val="00843869"/>
    <w:rsid w:val="0084403C"/>
    <w:rsid w:val="0084585F"/>
    <w:rsid w:val="00845EC4"/>
    <w:rsid w:val="00847AE1"/>
    <w:rsid w:val="008501CA"/>
    <w:rsid w:val="008506B8"/>
    <w:rsid w:val="00850B1C"/>
    <w:rsid w:val="00850C89"/>
    <w:rsid w:val="00851B49"/>
    <w:rsid w:val="00851DF2"/>
    <w:rsid w:val="00852DA4"/>
    <w:rsid w:val="00852ECA"/>
    <w:rsid w:val="0085314D"/>
    <w:rsid w:val="00854EA8"/>
    <w:rsid w:val="008603B9"/>
    <w:rsid w:val="008604AB"/>
    <w:rsid w:val="008619D2"/>
    <w:rsid w:val="00862513"/>
    <w:rsid w:val="0086272E"/>
    <w:rsid w:val="008631AE"/>
    <w:rsid w:val="0086420C"/>
    <w:rsid w:val="0086489E"/>
    <w:rsid w:val="00864BA0"/>
    <w:rsid w:val="0086504E"/>
    <w:rsid w:val="008650D3"/>
    <w:rsid w:val="00867350"/>
    <w:rsid w:val="0087164D"/>
    <w:rsid w:val="00873E75"/>
    <w:rsid w:val="00874E11"/>
    <w:rsid w:val="00875122"/>
    <w:rsid w:val="00875419"/>
    <w:rsid w:val="00876190"/>
    <w:rsid w:val="00876482"/>
    <w:rsid w:val="00880880"/>
    <w:rsid w:val="008818FB"/>
    <w:rsid w:val="00881C03"/>
    <w:rsid w:val="00881CD2"/>
    <w:rsid w:val="00882090"/>
    <w:rsid w:val="0088430B"/>
    <w:rsid w:val="008845CD"/>
    <w:rsid w:val="0088507B"/>
    <w:rsid w:val="00885486"/>
    <w:rsid w:val="00885665"/>
    <w:rsid w:val="00885CA1"/>
    <w:rsid w:val="00885E4B"/>
    <w:rsid w:val="00886078"/>
    <w:rsid w:val="008863E5"/>
    <w:rsid w:val="00890ECF"/>
    <w:rsid w:val="00892555"/>
    <w:rsid w:val="00892656"/>
    <w:rsid w:val="00894537"/>
    <w:rsid w:val="008946BD"/>
    <w:rsid w:val="00895DA0"/>
    <w:rsid w:val="008A03CD"/>
    <w:rsid w:val="008A1DC8"/>
    <w:rsid w:val="008A5C6E"/>
    <w:rsid w:val="008A6AA0"/>
    <w:rsid w:val="008A7B7A"/>
    <w:rsid w:val="008B03B1"/>
    <w:rsid w:val="008B287B"/>
    <w:rsid w:val="008B3533"/>
    <w:rsid w:val="008B6136"/>
    <w:rsid w:val="008C01E1"/>
    <w:rsid w:val="008C1A7C"/>
    <w:rsid w:val="008C1D9D"/>
    <w:rsid w:val="008C2122"/>
    <w:rsid w:val="008C2306"/>
    <w:rsid w:val="008C251B"/>
    <w:rsid w:val="008C5675"/>
    <w:rsid w:val="008C7B41"/>
    <w:rsid w:val="008D0BE9"/>
    <w:rsid w:val="008D0F8B"/>
    <w:rsid w:val="008D139A"/>
    <w:rsid w:val="008D1D7C"/>
    <w:rsid w:val="008D21DD"/>
    <w:rsid w:val="008D2616"/>
    <w:rsid w:val="008D3915"/>
    <w:rsid w:val="008D3EA2"/>
    <w:rsid w:val="008D4195"/>
    <w:rsid w:val="008D494B"/>
    <w:rsid w:val="008D4FBF"/>
    <w:rsid w:val="008D634A"/>
    <w:rsid w:val="008D6602"/>
    <w:rsid w:val="008D7597"/>
    <w:rsid w:val="008E0EC4"/>
    <w:rsid w:val="008E170B"/>
    <w:rsid w:val="008E21C5"/>
    <w:rsid w:val="008E23E6"/>
    <w:rsid w:val="008E274F"/>
    <w:rsid w:val="008E2E0B"/>
    <w:rsid w:val="008E3535"/>
    <w:rsid w:val="008E4B5F"/>
    <w:rsid w:val="008E4EE3"/>
    <w:rsid w:val="008E4F2F"/>
    <w:rsid w:val="008E52B2"/>
    <w:rsid w:val="008E5A16"/>
    <w:rsid w:val="008E5C63"/>
    <w:rsid w:val="008E5E6F"/>
    <w:rsid w:val="008F063E"/>
    <w:rsid w:val="008F2496"/>
    <w:rsid w:val="008F2A61"/>
    <w:rsid w:val="008F340A"/>
    <w:rsid w:val="008F488D"/>
    <w:rsid w:val="008F4FEF"/>
    <w:rsid w:val="008F54CB"/>
    <w:rsid w:val="008F5748"/>
    <w:rsid w:val="008F615E"/>
    <w:rsid w:val="008F72DD"/>
    <w:rsid w:val="00901403"/>
    <w:rsid w:val="009018FB"/>
    <w:rsid w:val="00901C4A"/>
    <w:rsid w:val="00903C31"/>
    <w:rsid w:val="00905256"/>
    <w:rsid w:val="00906210"/>
    <w:rsid w:val="00906A10"/>
    <w:rsid w:val="00907ED4"/>
    <w:rsid w:val="00911086"/>
    <w:rsid w:val="0091155D"/>
    <w:rsid w:val="00911EDF"/>
    <w:rsid w:val="00913E67"/>
    <w:rsid w:val="0091430B"/>
    <w:rsid w:val="00914505"/>
    <w:rsid w:val="009145E7"/>
    <w:rsid w:val="0091642B"/>
    <w:rsid w:val="009164A4"/>
    <w:rsid w:val="00916686"/>
    <w:rsid w:val="00921BA9"/>
    <w:rsid w:val="0092234D"/>
    <w:rsid w:val="00923DA6"/>
    <w:rsid w:val="009263F9"/>
    <w:rsid w:val="00927B4B"/>
    <w:rsid w:val="00930823"/>
    <w:rsid w:val="009309EA"/>
    <w:rsid w:val="0093177E"/>
    <w:rsid w:val="00932EFB"/>
    <w:rsid w:val="009351CE"/>
    <w:rsid w:val="00935CD5"/>
    <w:rsid w:val="0093653D"/>
    <w:rsid w:val="00936DF1"/>
    <w:rsid w:val="009372F0"/>
    <w:rsid w:val="00940871"/>
    <w:rsid w:val="00941460"/>
    <w:rsid w:val="0094149A"/>
    <w:rsid w:val="00944072"/>
    <w:rsid w:val="0094421A"/>
    <w:rsid w:val="00945B67"/>
    <w:rsid w:val="009469A3"/>
    <w:rsid w:val="00951434"/>
    <w:rsid w:val="00952542"/>
    <w:rsid w:val="0095401D"/>
    <w:rsid w:val="00954027"/>
    <w:rsid w:val="00955EBB"/>
    <w:rsid w:val="00956CF1"/>
    <w:rsid w:val="00957193"/>
    <w:rsid w:val="00962046"/>
    <w:rsid w:val="00962ACD"/>
    <w:rsid w:val="0096354A"/>
    <w:rsid w:val="009638D2"/>
    <w:rsid w:val="00964946"/>
    <w:rsid w:val="00964C03"/>
    <w:rsid w:val="00965D93"/>
    <w:rsid w:val="00970D36"/>
    <w:rsid w:val="009715FD"/>
    <w:rsid w:val="00971B32"/>
    <w:rsid w:val="00971E7D"/>
    <w:rsid w:val="00974329"/>
    <w:rsid w:val="00974642"/>
    <w:rsid w:val="00975E18"/>
    <w:rsid w:val="0097668E"/>
    <w:rsid w:val="009809F9"/>
    <w:rsid w:val="00980DBD"/>
    <w:rsid w:val="0098395A"/>
    <w:rsid w:val="00984572"/>
    <w:rsid w:val="00987513"/>
    <w:rsid w:val="00993736"/>
    <w:rsid w:val="00993778"/>
    <w:rsid w:val="00995F3E"/>
    <w:rsid w:val="009A066F"/>
    <w:rsid w:val="009A0FDE"/>
    <w:rsid w:val="009A484B"/>
    <w:rsid w:val="009A50B6"/>
    <w:rsid w:val="009A51D7"/>
    <w:rsid w:val="009A55C9"/>
    <w:rsid w:val="009A6C0F"/>
    <w:rsid w:val="009A779F"/>
    <w:rsid w:val="009B2CE6"/>
    <w:rsid w:val="009B7156"/>
    <w:rsid w:val="009B72BC"/>
    <w:rsid w:val="009B7676"/>
    <w:rsid w:val="009B7737"/>
    <w:rsid w:val="009C0BE7"/>
    <w:rsid w:val="009C0E6F"/>
    <w:rsid w:val="009C139B"/>
    <w:rsid w:val="009C18BA"/>
    <w:rsid w:val="009C1CE1"/>
    <w:rsid w:val="009C1FD5"/>
    <w:rsid w:val="009C2FDC"/>
    <w:rsid w:val="009C35CF"/>
    <w:rsid w:val="009C46F1"/>
    <w:rsid w:val="009C5070"/>
    <w:rsid w:val="009C526A"/>
    <w:rsid w:val="009C692A"/>
    <w:rsid w:val="009C744A"/>
    <w:rsid w:val="009D06E0"/>
    <w:rsid w:val="009D0975"/>
    <w:rsid w:val="009D0D5D"/>
    <w:rsid w:val="009D0EAB"/>
    <w:rsid w:val="009D14C3"/>
    <w:rsid w:val="009D2758"/>
    <w:rsid w:val="009D3C5A"/>
    <w:rsid w:val="009D450B"/>
    <w:rsid w:val="009D481D"/>
    <w:rsid w:val="009D4E7E"/>
    <w:rsid w:val="009D560E"/>
    <w:rsid w:val="009D5C23"/>
    <w:rsid w:val="009D6520"/>
    <w:rsid w:val="009D6B70"/>
    <w:rsid w:val="009D77DB"/>
    <w:rsid w:val="009D7A52"/>
    <w:rsid w:val="009D7D59"/>
    <w:rsid w:val="009E43B1"/>
    <w:rsid w:val="009E4638"/>
    <w:rsid w:val="009E4B87"/>
    <w:rsid w:val="009E54B7"/>
    <w:rsid w:val="009E5536"/>
    <w:rsid w:val="009E57AF"/>
    <w:rsid w:val="009E631F"/>
    <w:rsid w:val="009E645A"/>
    <w:rsid w:val="009F2EEF"/>
    <w:rsid w:val="009F4B9B"/>
    <w:rsid w:val="009F69DE"/>
    <w:rsid w:val="00A00701"/>
    <w:rsid w:val="00A00BB3"/>
    <w:rsid w:val="00A00F63"/>
    <w:rsid w:val="00A01B9A"/>
    <w:rsid w:val="00A0229C"/>
    <w:rsid w:val="00A035F5"/>
    <w:rsid w:val="00A03ABE"/>
    <w:rsid w:val="00A05FE5"/>
    <w:rsid w:val="00A06ECA"/>
    <w:rsid w:val="00A07602"/>
    <w:rsid w:val="00A1037C"/>
    <w:rsid w:val="00A10A51"/>
    <w:rsid w:val="00A118F6"/>
    <w:rsid w:val="00A11A76"/>
    <w:rsid w:val="00A124F5"/>
    <w:rsid w:val="00A129C0"/>
    <w:rsid w:val="00A14D1F"/>
    <w:rsid w:val="00A14FFB"/>
    <w:rsid w:val="00A151AA"/>
    <w:rsid w:val="00A15F88"/>
    <w:rsid w:val="00A1717E"/>
    <w:rsid w:val="00A210F3"/>
    <w:rsid w:val="00A219D6"/>
    <w:rsid w:val="00A21CF8"/>
    <w:rsid w:val="00A22951"/>
    <w:rsid w:val="00A22D01"/>
    <w:rsid w:val="00A23A99"/>
    <w:rsid w:val="00A26FB2"/>
    <w:rsid w:val="00A2734D"/>
    <w:rsid w:val="00A276FE"/>
    <w:rsid w:val="00A30977"/>
    <w:rsid w:val="00A31A67"/>
    <w:rsid w:val="00A33DD3"/>
    <w:rsid w:val="00A3467A"/>
    <w:rsid w:val="00A359D1"/>
    <w:rsid w:val="00A35F06"/>
    <w:rsid w:val="00A36608"/>
    <w:rsid w:val="00A400BC"/>
    <w:rsid w:val="00A4066A"/>
    <w:rsid w:val="00A40793"/>
    <w:rsid w:val="00A414A7"/>
    <w:rsid w:val="00A423E3"/>
    <w:rsid w:val="00A430AF"/>
    <w:rsid w:val="00A433B3"/>
    <w:rsid w:val="00A441E5"/>
    <w:rsid w:val="00A44B11"/>
    <w:rsid w:val="00A462CC"/>
    <w:rsid w:val="00A466F2"/>
    <w:rsid w:val="00A46CA5"/>
    <w:rsid w:val="00A50680"/>
    <w:rsid w:val="00A52C47"/>
    <w:rsid w:val="00A52F5F"/>
    <w:rsid w:val="00A52FFF"/>
    <w:rsid w:val="00A543B8"/>
    <w:rsid w:val="00A546AD"/>
    <w:rsid w:val="00A54727"/>
    <w:rsid w:val="00A55035"/>
    <w:rsid w:val="00A57AD8"/>
    <w:rsid w:val="00A6069F"/>
    <w:rsid w:val="00A611C0"/>
    <w:rsid w:val="00A619F1"/>
    <w:rsid w:val="00A62859"/>
    <w:rsid w:val="00A62908"/>
    <w:rsid w:val="00A62C69"/>
    <w:rsid w:val="00A635B8"/>
    <w:rsid w:val="00A70DF9"/>
    <w:rsid w:val="00A7151B"/>
    <w:rsid w:val="00A71B44"/>
    <w:rsid w:val="00A74C31"/>
    <w:rsid w:val="00A75228"/>
    <w:rsid w:val="00A75805"/>
    <w:rsid w:val="00A76580"/>
    <w:rsid w:val="00A76ADF"/>
    <w:rsid w:val="00A76CFC"/>
    <w:rsid w:val="00A7732D"/>
    <w:rsid w:val="00A776B9"/>
    <w:rsid w:val="00A80709"/>
    <w:rsid w:val="00A808E1"/>
    <w:rsid w:val="00A817C1"/>
    <w:rsid w:val="00A81972"/>
    <w:rsid w:val="00A81994"/>
    <w:rsid w:val="00A82F47"/>
    <w:rsid w:val="00A84D16"/>
    <w:rsid w:val="00A85EE2"/>
    <w:rsid w:val="00A87DDD"/>
    <w:rsid w:val="00A87F87"/>
    <w:rsid w:val="00A87FBA"/>
    <w:rsid w:val="00A906B3"/>
    <w:rsid w:val="00A92681"/>
    <w:rsid w:val="00A92AC3"/>
    <w:rsid w:val="00A943EE"/>
    <w:rsid w:val="00A94530"/>
    <w:rsid w:val="00A96621"/>
    <w:rsid w:val="00A97E4C"/>
    <w:rsid w:val="00AA0527"/>
    <w:rsid w:val="00AA0A99"/>
    <w:rsid w:val="00AA13E0"/>
    <w:rsid w:val="00AA15DC"/>
    <w:rsid w:val="00AA1AA9"/>
    <w:rsid w:val="00AA26BE"/>
    <w:rsid w:val="00AA3136"/>
    <w:rsid w:val="00AA3346"/>
    <w:rsid w:val="00AA35CB"/>
    <w:rsid w:val="00AA3AA4"/>
    <w:rsid w:val="00AA4677"/>
    <w:rsid w:val="00AA598C"/>
    <w:rsid w:val="00AA66C6"/>
    <w:rsid w:val="00AA66CE"/>
    <w:rsid w:val="00AA6A8D"/>
    <w:rsid w:val="00AA7786"/>
    <w:rsid w:val="00AB0219"/>
    <w:rsid w:val="00AB028B"/>
    <w:rsid w:val="00AB0BFE"/>
    <w:rsid w:val="00AB1362"/>
    <w:rsid w:val="00AB208B"/>
    <w:rsid w:val="00AB2B6F"/>
    <w:rsid w:val="00AB30B3"/>
    <w:rsid w:val="00AB3E8A"/>
    <w:rsid w:val="00AB596B"/>
    <w:rsid w:val="00AB5A34"/>
    <w:rsid w:val="00AB6868"/>
    <w:rsid w:val="00AB7901"/>
    <w:rsid w:val="00AC1004"/>
    <w:rsid w:val="00AC285C"/>
    <w:rsid w:val="00AC2B97"/>
    <w:rsid w:val="00AC2BA5"/>
    <w:rsid w:val="00AC313C"/>
    <w:rsid w:val="00AC37D0"/>
    <w:rsid w:val="00AC3B72"/>
    <w:rsid w:val="00AC77E0"/>
    <w:rsid w:val="00AD127B"/>
    <w:rsid w:val="00AD52CB"/>
    <w:rsid w:val="00AD76E9"/>
    <w:rsid w:val="00AE088E"/>
    <w:rsid w:val="00AE2BC8"/>
    <w:rsid w:val="00AE3059"/>
    <w:rsid w:val="00AE3BB1"/>
    <w:rsid w:val="00AE3EF3"/>
    <w:rsid w:val="00AE4F2A"/>
    <w:rsid w:val="00AE5B6A"/>
    <w:rsid w:val="00AE656F"/>
    <w:rsid w:val="00AE6B24"/>
    <w:rsid w:val="00AE721D"/>
    <w:rsid w:val="00AE7A02"/>
    <w:rsid w:val="00AF1A14"/>
    <w:rsid w:val="00AF1F47"/>
    <w:rsid w:val="00AF57B0"/>
    <w:rsid w:val="00AF5BA0"/>
    <w:rsid w:val="00AF61FB"/>
    <w:rsid w:val="00AF642D"/>
    <w:rsid w:val="00AF65A4"/>
    <w:rsid w:val="00AF706D"/>
    <w:rsid w:val="00AF7FBF"/>
    <w:rsid w:val="00B0285F"/>
    <w:rsid w:val="00B02D2F"/>
    <w:rsid w:val="00B034EC"/>
    <w:rsid w:val="00B0539F"/>
    <w:rsid w:val="00B054C9"/>
    <w:rsid w:val="00B12AB7"/>
    <w:rsid w:val="00B13C01"/>
    <w:rsid w:val="00B14771"/>
    <w:rsid w:val="00B158B3"/>
    <w:rsid w:val="00B1624E"/>
    <w:rsid w:val="00B16702"/>
    <w:rsid w:val="00B16A05"/>
    <w:rsid w:val="00B20F3C"/>
    <w:rsid w:val="00B2213F"/>
    <w:rsid w:val="00B22B24"/>
    <w:rsid w:val="00B232CB"/>
    <w:rsid w:val="00B2364D"/>
    <w:rsid w:val="00B23A67"/>
    <w:rsid w:val="00B23AF1"/>
    <w:rsid w:val="00B242C0"/>
    <w:rsid w:val="00B24B0C"/>
    <w:rsid w:val="00B25224"/>
    <w:rsid w:val="00B26A06"/>
    <w:rsid w:val="00B307C9"/>
    <w:rsid w:val="00B31EAE"/>
    <w:rsid w:val="00B32374"/>
    <w:rsid w:val="00B328A2"/>
    <w:rsid w:val="00B334CA"/>
    <w:rsid w:val="00B33B78"/>
    <w:rsid w:val="00B34CCF"/>
    <w:rsid w:val="00B35325"/>
    <w:rsid w:val="00B357A3"/>
    <w:rsid w:val="00B357C1"/>
    <w:rsid w:val="00B36B6E"/>
    <w:rsid w:val="00B40F07"/>
    <w:rsid w:val="00B4212D"/>
    <w:rsid w:val="00B42364"/>
    <w:rsid w:val="00B43154"/>
    <w:rsid w:val="00B47C28"/>
    <w:rsid w:val="00B50788"/>
    <w:rsid w:val="00B517F4"/>
    <w:rsid w:val="00B518D5"/>
    <w:rsid w:val="00B52ECD"/>
    <w:rsid w:val="00B53921"/>
    <w:rsid w:val="00B56C98"/>
    <w:rsid w:val="00B56EB5"/>
    <w:rsid w:val="00B57338"/>
    <w:rsid w:val="00B57FB5"/>
    <w:rsid w:val="00B6022D"/>
    <w:rsid w:val="00B62050"/>
    <w:rsid w:val="00B63B50"/>
    <w:rsid w:val="00B6422C"/>
    <w:rsid w:val="00B64A55"/>
    <w:rsid w:val="00B64BF7"/>
    <w:rsid w:val="00B64E2E"/>
    <w:rsid w:val="00B6590B"/>
    <w:rsid w:val="00B66DE6"/>
    <w:rsid w:val="00B67F36"/>
    <w:rsid w:val="00B702FE"/>
    <w:rsid w:val="00B727F4"/>
    <w:rsid w:val="00B72C92"/>
    <w:rsid w:val="00B73D54"/>
    <w:rsid w:val="00B75D1B"/>
    <w:rsid w:val="00B76A77"/>
    <w:rsid w:val="00B76D93"/>
    <w:rsid w:val="00B77FFB"/>
    <w:rsid w:val="00B80B3D"/>
    <w:rsid w:val="00B8293C"/>
    <w:rsid w:val="00B82E05"/>
    <w:rsid w:val="00B84CE0"/>
    <w:rsid w:val="00B874B8"/>
    <w:rsid w:val="00B8788A"/>
    <w:rsid w:val="00B90B15"/>
    <w:rsid w:val="00B91BD2"/>
    <w:rsid w:val="00B92EA6"/>
    <w:rsid w:val="00B931E7"/>
    <w:rsid w:val="00B94782"/>
    <w:rsid w:val="00B96BA4"/>
    <w:rsid w:val="00BA2226"/>
    <w:rsid w:val="00BA29BB"/>
    <w:rsid w:val="00BA2EF5"/>
    <w:rsid w:val="00BA4F29"/>
    <w:rsid w:val="00BA6183"/>
    <w:rsid w:val="00BA61F1"/>
    <w:rsid w:val="00BA7D1E"/>
    <w:rsid w:val="00BB0AD2"/>
    <w:rsid w:val="00BB1484"/>
    <w:rsid w:val="00BB2417"/>
    <w:rsid w:val="00BB3854"/>
    <w:rsid w:val="00BB5F39"/>
    <w:rsid w:val="00BC06F2"/>
    <w:rsid w:val="00BC12DF"/>
    <w:rsid w:val="00BC25F5"/>
    <w:rsid w:val="00BC30EF"/>
    <w:rsid w:val="00BC49B8"/>
    <w:rsid w:val="00BC5EC8"/>
    <w:rsid w:val="00BC6DB2"/>
    <w:rsid w:val="00BC6FEC"/>
    <w:rsid w:val="00BC723A"/>
    <w:rsid w:val="00BD0109"/>
    <w:rsid w:val="00BD1BB9"/>
    <w:rsid w:val="00BD1E59"/>
    <w:rsid w:val="00BD2EBD"/>
    <w:rsid w:val="00BD30C6"/>
    <w:rsid w:val="00BD4B13"/>
    <w:rsid w:val="00BD6AD7"/>
    <w:rsid w:val="00BD773F"/>
    <w:rsid w:val="00BD7D85"/>
    <w:rsid w:val="00BE0526"/>
    <w:rsid w:val="00BE180C"/>
    <w:rsid w:val="00BE1F1B"/>
    <w:rsid w:val="00BE4BD8"/>
    <w:rsid w:val="00BE7130"/>
    <w:rsid w:val="00BE7EAF"/>
    <w:rsid w:val="00BF119A"/>
    <w:rsid w:val="00BF11C0"/>
    <w:rsid w:val="00BF1A03"/>
    <w:rsid w:val="00BF3B1C"/>
    <w:rsid w:val="00BF447C"/>
    <w:rsid w:val="00BF60A1"/>
    <w:rsid w:val="00BF6423"/>
    <w:rsid w:val="00BF65A9"/>
    <w:rsid w:val="00BF6648"/>
    <w:rsid w:val="00BF69A0"/>
    <w:rsid w:val="00BF6D7C"/>
    <w:rsid w:val="00BF7120"/>
    <w:rsid w:val="00C02A0F"/>
    <w:rsid w:val="00C02B5C"/>
    <w:rsid w:val="00C04568"/>
    <w:rsid w:val="00C0473F"/>
    <w:rsid w:val="00C04EC0"/>
    <w:rsid w:val="00C05ECC"/>
    <w:rsid w:val="00C103EB"/>
    <w:rsid w:val="00C12009"/>
    <w:rsid w:val="00C1283B"/>
    <w:rsid w:val="00C17026"/>
    <w:rsid w:val="00C17FEB"/>
    <w:rsid w:val="00C20618"/>
    <w:rsid w:val="00C20861"/>
    <w:rsid w:val="00C209CF"/>
    <w:rsid w:val="00C21B6F"/>
    <w:rsid w:val="00C224C6"/>
    <w:rsid w:val="00C23604"/>
    <w:rsid w:val="00C23AF5"/>
    <w:rsid w:val="00C24129"/>
    <w:rsid w:val="00C253AB"/>
    <w:rsid w:val="00C270D1"/>
    <w:rsid w:val="00C277BF"/>
    <w:rsid w:val="00C30A58"/>
    <w:rsid w:val="00C312D0"/>
    <w:rsid w:val="00C31891"/>
    <w:rsid w:val="00C320D0"/>
    <w:rsid w:val="00C32697"/>
    <w:rsid w:val="00C32C41"/>
    <w:rsid w:val="00C32D4F"/>
    <w:rsid w:val="00C331C0"/>
    <w:rsid w:val="00C346DC"/>
    <w:rsid w:val="00C3658C"/>
    <w:rsid w:val="00C37D2E"/>
    <w:rsid w:val="00C40202"/>
    <w:rsid w:val="00C4068C"/>
    <w:rsid w:val="00C41473"/>
    <w:rsid w:val="00C41839"/>
    <w:rsid w:val="00C418F5"/>
    <w:rsid w:val="00C41AFA"/>
    <w:rsid w:val="00C41EB1"/>
    <w:rsid w:val="00C44359"/>
    <w:rsid w:val="00C44836"/>
    <w:rsid w:val="00C45D9F"/>
    <w:rsid w:val="00C47146"/>
    <w:rsid w:val="00C47246"/>
    <w:rsid w:val="00C51DB9"/>
    <w:rsid w:val="00C52466"/>
    <w:rsid w:val="00C52AC2"/>
    <w:rsid w:val="00C53532"/>
    <w:rsid w:val="00C53A3C"/>
    <w:rsid w:val="00C53C29"/>
    <w:rsid w:val="00C54ABD"/>
    <w:rsid w:val="00C56215"/>
    <w:rsid w:val="00C56F98"/>
    <w:rsid w:val="00C5735B"/>
    <w:rsid w:val="00C60C36"/>
    <w:rsid w:val="00C623BE"/>
    <w:rsid w:val="00C62E0A"/>
    <w:rsid w:val="00C630C5"/>
    <w:rsid w:val="00C63477"/>
    <w:rsid w:val="00C640E2"/>
    <w:rsid w:val="00C64DE8"/>
    <w:rsid w:val="00C64E85"/>
    <w:rsid w:val="00C65325"/>
    <w:rsid w:val="00C65DE1"/>
    <w:rsid w:val="00C66159"/>
    <w:rsid w:val="00C668C8"/>
    <w:rsid w:val="00C66914"/>
    <w:rsid w:val="00C66B70"/>
    <w:rsid w:val="00C66CA3"/>
    <w:rsid w:val="00C6702C"/>
    <w:rsid w:val="00C70C60"/>
    <w:rsid w:val="00C718E6"/>
    <w:rsid w:val="00C718EB"/>
    <w:rsid w:val="00C71CCD"/>
    <w:rsid w:val="00C72937"/>
    <w:rsid w:val="00C72A12"/>
    <w:rsid w:val="00C73067"/>
    <w:rsid w:val="00C740E8"/>
    <w:rsid w:val="00C75E0A"/>
    <w:rsid w:val="00C76029"/>
    <w:rsid w:val="00C76DEC"/>
    <w:rsid w:val="00C80B38"/>
    <w:rsid w:val="00C81F2C"/>
    <w:rsid w:val="00C81F85"/>
    <w:rsid w:val="00C832A5"/>
    <w:rsid w:val="00C83A12"/>
    <w:rsid w:val="00C85EDD"/>
    <w:rsid w:val="00C86044"/>
    <w:rsid w:val="00C9136F"/>
    <w:rsid w:val="00C91604"/>
    <w:rsid w:val="00C94C05"/>
    <w:rsid w:val="00C9522F"/>
    <w:rsid w:val="00C958CA"/>
    <w:rsid w:val="00C965F8"/>
    <w:rsid w:val="00C96C31"/>
    <w:rsid w:val="00C97685"/>
    <w:rsid w:val="00C97A5E"/>
    <w:rsid w:val="00C97A92"/>
    <w:rsid w:val="00CA3525"/>
    <w:rsid w:val="00CA56F1"/>
    <w:rsid w:val="00CA5841"/>
    <w:rsid w:val="00CA6654"/>
    <w:rsid w:val="00CA6C3A"/>
    <w:rsid w:val="00CA71A3"/>
    <w:rsid w:val="00CA74C9"/>
    <w:rsid w:val="00CB0061"/>
    <w:rsid w:val="00CB03E9"/>
    <w:rsid w:val="00CB0D26"/>
    <w:rsid w:val="00CB0F7D"/>
    <w:rsid w:val="00CB1164"/>
    <w:rsid w:val="00CB1BB1"/>
    <w:rsid w:val="00CB2A67"/>
    <w:rsid w:val="00CB34F4"/>
    <w:rsid w:val="00CB5727"/>
    <w:rsid w:val="00CB5D71"/>
    <w:rsid w:val="00CB75A4"/>
    <w:rsid w:val="00CC0043"/>
    <w:rsid w:val="00CC0E02"/>
    <w:rsid w:val="00CC32B0"/>
    <w:rsid w:val="00CC5BBC"/>
    <w:rsid w:val="00CC692B"/>
    <w:rsid w:val="00CC7FAB"/>
    <w:rsid w:val="00CD2EE0"/>
    <w:rsid w:val="00CD343B"/>
    <w:rsid w:val="00CD34E3"/>
    <w:rsid w:val="00CD57E1"/>
    <w:rsid w:val="00CE1CA0"/>
    <w:rsid w:val="00CE2413"/>
    <w:rsid w:val="00CE567D"/>
    <w:rsid w:val="00CE5A4E"/>
    <w:rsid w:val="00CE62D6"/>
    <w:rsid w:val="00CE6962"/>
    <w:rsid w:val="00CE6AA9"/>
    <w:rsid w:val="00CF12B1"/>
    <w:rsid w:val="00CF1754"/>
    <w:rsid w:val="00CF189E"/>
    <w:rsid w:val="00CF20A4"/>
    <w:rsid w:val="00CF2D80"/>
    <w:rsid w:val="00CF2E39"/>
    <w:rsid w:val="00CF59B6"/>
    <w:rsid w:val="00CF7561"/>
    <w:rsid w:val="00D003C5"/>
    <w:rsid w:val="00D01023"/>
    <w:rsid w:val="00D01956"/>
    <w:rsid w:val="00D01B19"/>
    <w:rsid w:val="00D07A5C"/>
    <w:rsid w:val="00D104F8"/>
    <w:rsid w:val="00D1200A"/>
    <w:rsid w:val="00D12B28"/>
    <w:rsid w:val="00D12D67"/>
    <w:rsid w:val="00D141A4"/>
    <w:rsid w:val="00D15B03"/>
    <w:rsid w:val="00D15B09"/>
    <w:rsid w:val="00D15EAD"/>
    <w:rsid w:val="00D16186"/>
    <w:rsid w:val="00D1651F"/>
    <w:rsid w:val="00D17C5D"/>
    <w:rsid w:val="00D20400"/>
    <w:rsid w:val="00D20783"/>
    <w:rsid w:val="00D21231"/>
    <w:rsid w:val="00D22CF6"/>
    <w:rsid w:val="00D2367F"/>
    <w:rsid w:val="00D240A0"/>
    <w:rsid w:val="00D2541C"/>
    <w:rsid w:val="00D254BB"/>
    <w:rsid w:val="00D26947"/>
    <w:rsid w:val="00D26B92"/>
    <w:rsid w:val="00D27114"/>
    <w:rsid w:val="00D274B0"/>
    <w:rsid w:val="00D27E9D"/>
    <w:rsid w:val="00D305C3"/>
    <w:rsid w:val="00D31172"/>
    <w:rsid w:val="00D3172D"/>
    <w:rsid w:val="00D31C29"/>
    <w:rsid w:val="00D32B9A"/>
    <w:rsid w:val="00D3413F"/>
    <w:rsid w:val="00D417D1"/>
    <w:rsid w:val="00D41B67"/>
    <w:rsid w:val="00D41C24"/>
    <w:rsid w:val="00D43D1B"/>
    <w:rsid w:val="00D44328"/>
    <w:rsid w:val="00D45692"/>
    <w:rsid w:val="00D46347"/>
    <w:rsid w:val="00D46B4D"/>
    <w:rsid w:val="00D47C9B"/>
    <w:rsid w:val="00D507A2"/>
    <w:rsid w:val="00D51B62"/>
    <w:rsid w:val="00D52627"/>
    <w:rsid w:val="00D530BE"/>
    <w:rsid w:val="00D53B02"/>
    <w:rsid w:val="00D53B12"/>
    <w:rsid w:val="00D53DF9"/>
    <w:rsid w:val="00D545D5"/>
    <w:rsid w:val="00D54733"/>
    <w:rsid w:val="00D576CE"/>
    <w:rsid w:val="00D614B3"/>
    <w:rsid w:val="00D6219D"/>
    <w:rsid w:val="00D629AB"/>
    <w:rsid w:val="00D63964"/>
    <w:rsid w:val="00D6467C"/>
    <w:rsid w:val="00D64B0C"/>
    <w:rsid w:val="00D65059"/>
    <w:rsid w:val="00D6513C"/>
    <w:rsid w:val="00D6600A"/>
    <w:rsid w:val="00D662C7"/>
    <w:rsid w:val="00D678C2"/>
    <w:rsid w:val="00D70204"/>
    <w:rsid w:val="00D70BC7"/>
    <w:rsid w:val="00D70CCD"/>
    <w:rsid w:val="00D71779"/>
    <w:rsid w:val="00D71A14"/>
    <w:rsid w:val="00D72599"/>
    <w:rsid w:val="00D729ED"/>
    <w:rsid w:val="00D72AEE"/>
    <w:rsid w:val="00D73BDE"/>
    <w:rsid w:val="00D756CC"/>
    <w:rsid w:val="00D7642D"/>
    <w:rsid w:val="00D768E3"/>
    <w:rsid w:val="00D830C0"/>
    <w:rsid w:val="00D83DE7"/>
    <w:rsid w:val="00D85D87"/>
    <w:rsid w:val="00D87530"/>
    <w:rsid w:val="00D878CC"/>
    <w:rsid w:val="00D90065"/>
    <w:rsid w:val="00D90CAB"/>
    <w:rsid w:val="00D90DFA"/>
    <w:rsid w:val="00D91B97"/>
    <w:rsid w:val="00D92894"/>
    <w:rsid w:val="00D93594"/>
    <w:rsid w:val="00D93B08"/>
    <w:rsid w:val="00D93DBA"/>
    <w:rsid w:val="00D972F7"/>
    <w:rsid w:val="00D975E4"/>
    <w:rsid w:val="00DA1CB8"/>
    <w:rsid w:val="00DA29F9"/>
    <w:rsid w:val="00DA2C49"/>
    <w:rsid w:val="00DA2DA8"/>
    <w:rsid w:val="00DA2FDF"/>
    <w:rsid w:val="00DA33EB"/>
    <w:rsid w:val="00DA3CB8"/>
    <w:rsid w:val="00DA3D81"/>
    <w:rsid w:val="00DA489D"/>
    <w:rsid w:val="00DA514D"/>
    <w:rsid w:val="00DA5493"/>
    <w:rsid w:val="00DA5D97"/>
    <w:rsid w:val="00DA65C8"/>
    <w:rsid w:val="00DA75B2"/>
    <w:rsid w:val="00DA7FAD"/>
    <w:rsid w:val="00DB02C6"/>
    <w:rsid w:val="00DB0DBD"/>
    <w:rsid w:val="00DB1E5E"/>
    <w:rsid w:val="00DB1FF4"/>
    <w:rsid w:val="00DB21ED"/>
    <w:rsid w:val="00DB35FA"/>
    <w:rsid w:val="00DB3CAD"/>
    <w:rsid w:val="00DB4559"/>
    <w:rsid w:val="00DB4A39"/>
    <w:rsid w:val="00DB574D"/>
    <w:rsid w:val="00DB5ED6"/>
    <w:rsid w:val="00DC07F1"/>
    <w:rsid w:val="00DC1597"/>
    <w:rsid w:val="00DC1E6C"/>
    <w:rsid w:val="00DC2843"/>
    <w:rsid w:val="00DC2877"/>
    <w:rsid w:val="00DC3B7D"/>
    <w:rsid w:val="00DC452C"/>
    <w:rsid w:val="00DC5080"/>
    <w:rsid w:val="00DC6A92"/>
    <w:rsid w:val="00DC6E1D"/>
    <w:rsid w:val="00DD109C"/>
    <w:rsid w:val="00DD1F15"/>
    <w:rsid w:val="00DD5F1B"/>
    <w:rsid w:val="00DD6139"/>
    <w:rsid w:val="00DD717B"/>
    <w:rsid w:val="00DD7A45"/>
    <w:rsid w:val="00DE3BF5"/>
    <w:rsid w:val="00DE3C65"/>
    <w:rsid w:val="00DE6606"/>
    <w:rsid w:val="00DE752E"/>
    <w:rsid w:val="00DE793E"/>
    <w:rsid w:val="00DF1052"/>
    <w:rsid w:val="00DF23FE"/>
    <w:rsid w:val="00DF3814"/>
    <w:rsid w:val="00DF44C0"/>
    <w:rsid w:val="00DF4C05"/>
    <w:rsid w:val="00DF4CF1"/>
    <w:rsid w:val="00DF5AE3"/>
    <w:rsid w:val="00DF6037"/>
    <w:rsid w:val="00DF6DED"/>
    <w:rsid w:val="00DF7C8B"/>
    <w:rsid w:val="00E00B67"/>
    <w:rsid w:val="00E01304"/>
    <w:rsid w:val="00E016F7"/>
    <w:rsid w:val="00E01BF4"/>
    <w:rsid w:val="00E01C6D"/>
    <w:rsid w:val="00E02545"/>
    <w:rsid w:val="00E0314B"/>
    <w:rsid w:val="00E03A7F"/>
    <w:rsid w:val="00E04603"/>
    <w:rsid w:val="00E047F5"/>
    <w:rsid w:val="00E050AF"/>
    <w:rsid w:val="00E06B10"/>
    <w:rsid w:val="00E06D47"/>
    <w:rsid w:val="00E125D8"/>
    <w:rsid w:val="00E127FA"/>
    <w:rsid w:val="00E1492F"/>
    <w:rsid w:val="00E1550C"/>
    <w:rsid w:val="00E15E99"/>
    <w:rsid w:val="00E22EF8"/>
    <w:rsid w:val="00E24AAB"/>
    <w:rsid w:val="00E250DA"/>
    <w:rsid w:val="00E26F80"/>
    <w:rsid w:val="00E27933"/>
    <w:rsid w:val="00E27D61"/>
    <w:rsid w:val="00E311E4"/>
    <w:rsid w:val="00E32D46"/>
    <w:rsid w:val="00E3394A"/>
    <w:rsid w:val="00E33C21"/>
    <w:rsid w:val="00E342D2"/>
    <w:rsid w:val="00E348E0"/>
    <w:rsid w:val="00E34DF2"/>
    <w:rsid w:val="00E367A2"/>
    <w:rsid w:val="00E36918"/>
    <w:rsid w:val="00E37F7A"/>
    <w:rsid w:val="00E42012"/>
    <w:rsid w:val="00E42323"/>
    <w:rsid w:val="00E432E9"/>
    <w:rsid w:val="00E47DE0"/>
    <w:rsid w:val="00E51C43"/>
    <w:rsid w:val="00E52011"/>
    <w:rsid w:val="00E52081"/>
    <w:rsid w:val="00E53172"/>
    <w:rsid w:val="00E57EA0"/>
    <w:rsid w:val="00E65F6F"/>
    <w:rsid w:val="00E67394"/>
    <w:rsid w:val="00E71B6D"/>
    <w:rsid w:val="00E7212F"/>
    <w:rsid w:val="00E8134D"/>
    <w:rsid w:val="00E8362B"/>
    <w:rsid w:val="00E848F4"/>
    <w:rsid w:val="00E861A4"/>
    <w:rsid w:val="00E86EDF"/>
    <w:rsid w:val="00E874C9"/>
    <w:rsid w:val="00E9024A"/>
    <w:rsid w:val="00E909E1"/>
    <w:rsid w:val="00E91E6D"/>
    <w:rsid w:val="00E920B1"/>
    <w:rsid w:val="00E95BF4"/>
    <w:rsid w:val="00EA3D4B"/>
    <w:rsid w:val="00EA41BD"/>
    <w:rsid w:val="00EA635A"/>
    <w:rsid w:val="00EA68CB"/>
    <w:rsid w:val="00EB179A"/>
    <w:rsid w:val="00EB1F08"/>
    <w:rsid w:val="00EB2CF0"/>
    <w:rsid w:val="00EB2D55"/>
    <w:rsid w:val="00EB3E8D"/>
    <w:rsid w:val="00EB5A70"/>
    <w:rsid w:val="00EB5B45"/>
    <w:rsid w:val="00EB6794"/>
    <w:rsid w:val="00EB6E8C"/>
    <w:rsid w:val="00EC0C4A"/>
    <w:rsid w:val="00EC0E71"/>
    <w:rsid w:val="00EC150A"/>
    <w:rsid w:val="00EC1BF6"/>
    <w:rsid w:val="00EC3CF5"/>
    <w:rsid w:val="00EC572D"/>
    <w:rsid w:val="00EC674E"/>
    <w:rsid w:val="00EC7FA3"/>
    <w:rsid w:val="00ED151C"/>
    <w:rsid w:val="00ED17EC"/>
    <w:rsid w:val="00ED1DD3"/>
    <w:rsid w:val="00ED21CD"/>
    <w:rsid w:val="00ED4355"/>
    <w:rsid w:val="00ED567E"/>
    <w:rsid w:val="00ED639C"/>
    <w:rsid w:val="00EE31CA"/>
    <w:rsid w:val="00EE4176"/>
    <w:rsid w:val="00EE4C40"/>
    <w:rsid w:val="00EE5C2D"/>
    <w:rsid w:val="00EE60A4"/>
    <w:rsid w:val="00EE6C2B"/>
    <w:rsid w:val="00EF13BB"/>
    <w:rsid w:val="00EF306F"/>
    <w:rsid w:val="00EF3FC0"/>
    <w:rsid w:val="00EF46E2"/>
    <w:rsid w:val="00EF6E1D"/>
    <w:rsid w:val="00F00754"/>
    <w:rsid w:val="00F0201B"/>
    <w:rsid w:val="00F02486"/>
    <w:rsid w:val="00F0360E"/>
    <w:rsid w:val="00F03F48"/>
    <w:rsid w:val="00F041EE"/>
    <w:rsid w:val="00F12505"/>
    <w:rsid w:val="00F1343F"/>
    <w:rsid w:val="00F15089"/>
    <w:rsid w:val="00F174F5"/>
    <w:rsid w:val="00F1777E"/>
    <w:rsid w:val="00F2012D"/>
    <w:rsid w:val="00F207C0"/>
    <w:rsid w:val="00F21833"/>
    <w:rsid w:val="00F219D4"/>
    <w:rsid w:val="00F22CE4"/>
    <w:rsid w:val="00F2364B"/>
    <w:rsid w:val="00F24264"/>
    <w:rsid w:val="00F24AD8"/>
    <w:rsid w:val="00F24CD3"/>
    <w:rsid w:val="00F27A3E"/>
    <w:rsid w:val="00F27AC4"/>
    <w:rsid w:val="00F312C0"/>
    <w:rsid w:val="00F3187A"/>
    <w:rsid w:val="00F31E6E"/>
    <w:rsid w:val="00F33E44"/>
    <w:rsid w:val="00F341AC"/>
    <w:rsid w:val="00F34EC5"/>
    <w:rsid w:val="00F407BB"/>
    <w:rsid w:val="00F40C0C"/>
    <w:rsid w:val="00F421ED"/>
    <w:rsid w:val="00F47697"/>
    <w:rsid w:val="00F53B9F"/>
    <w:rsid w:val="00F54AF4"/>
    <w:rsid w:val="00F54EA3"/>
    <w:rsid w:val="00F5650B"/>
    <w:rsid w:val="00F57A8F"/>
    <w:rsid w:val="00F61058"/>
    <w:rsid w:val="00F61CCB"/>
    <w:rsid w:val="00F61D94"/>
    <w:rsid w:val="00F62A61"/>
    <w:rsid w:val="00F62ABC"/>
    <w:rsid w:val="00F62DE7"/>
    <w:rsid w:val="00F6320B"/>
    <w:rsid w:val="00F65BEE"/>
    <w:rsid w:val="00F675E6"/>
    <w:rsid w:val="00F70C2C"/>
    <w:rsid w:val="00F7561E"/>
    <w:rsid w:val="00F77E5C"/>
    <w:rsid w:val="00F8235A"/>
    <w:rsid w:val="00F826CF"/>
    <w:rsid w:val="00F83175"/>
    <w:rsid w:val="00F85FFF"/>
    <w:rsid w:val="00F87198"/>
    <w:rsid w:val="00F9134C"/>
    <w:rsid w:val="00F934E7"/>
    <w:rsid w:val="00F95199"/>
    <w:rsid w:val="00FA0955"/>
    <w:rsid w:val="00FA17DF"/>
    <w:rsid w:val="00FA1A94"/>
    <w:rsid w:val="00FA2D14"/>
    <w:rsid w:val="00FA30E6"/>
    <w:rsid w:val="00FA3971"/>
    <w:rsid w:val="00FA485B"/>
    <w:rsid w:val="00FA5198"/>
    <w:rsid w:val="00FA55EE"/>
    <w:rsid w:val="00FA678E"/>
    <w:rsid w:val="00FA6E39"/>
    <w:rsid w:val="00FA7FEF"/>
    <w:rsid w:val="00FB05A5"/>
    <w:rsid w:val="00FB3733"/>
    <w:rsid w:val="00FB3959"/>
    <w:rsid w:val="00FB45E6"/>
    <w:rsid w:val="00FB4DA6"/>
    <w:rsid w:val="00FB5105"/>
    <w:rsid w:val="00FB5701"/>
    <w:rsid w:val="00FB7AF5"/>
    <w:rsid w:val="00FC2D40"/>
    <w:rsid w:val="00FC2DB0"/>
    <w:rsid w:val="00FC302D"/>
    <w:rsid w:val="00FC34C1"/>
    <w:rsid w:val="00FC3D6E"/>
    <w:rsid w:val="00FC471B"/>
    <w:rsid w:val="00FC6149"/>
    <w:rsid w:val="00FC6F2C"/>
    <w:rsid w:val="00FC7CA5"/>
    <w:rsid w:val="00FC7DD4"/>
    <w:rsid w:val="00FD0A33"/>
    <w:rsid w:val="00FD133D"/>
    <w:rsid w:val="00FD1A1E"/>
    <w:rsid w:val="00FD3F54"/>
    <w:rsid w:val="00FD5C73"/>
    <w:rsid w:val="00FD7FAA"/>
    <w:rsid w:val="00FE0B77"/>
    <w:rsid w:val="00FE0FDC"/>
    <w:rsid w:val="00FE2FC9"/>
    <w:rsid w:val="00FE3432"/>
    <w:rsid w:val="00FE5594"/>
    <w:rsid w:val="00FE55B0"/>
    <w:rsid w:val="00FE5906"/>
    <w:rsid w:val="00FE7779"/>
    <w:rsid w:val="00FE7A63"/>
    <w:rsid w:val="00FE7B81"/>
    <w:rsid w:val="00FF0E47"/>
    <w:rsid w:val="00FF43EB"/>
    <w:rsid w:val="00FF4BE7"/>
    <w:rsid w:val="00FF4FE5"/>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2CE0BE21"/>
  <w15:docId w15:val="{4EE01C71-BBDD-4160-9853-B4BCEFE4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225"/>
  </w:style>
  <w:style w:type="paragraph" w:styleId="Footer">
    <w:name w:val="footer"/>
    <w:basedOn w:val="Normal"/>
    <w:link w:val="FooterChar"/>
    <w:uiPriority w:val="99"/>
    <w:unhideWhenUsed/>
    <w:rsid w:val="00281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225"/>
  </w:style>
  <w:style w:type="paragraph" w:styleId="BalloonText">
    <w:name w:val="Balloon Text"/>
    <w:basedOn w:val="Normal"/>
    <w:link w:val="BalloonTextChar"/>
    <w:uiPriority w:val="99"/>
    <w:semiHidden/>
    <w:unhideWhenUsed/>
    <w:rsid w:val="00281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225"/>
    <w:rPr>
      <w:rFonts w:ascii="Tahoma" w:hAnsi="Tahoma" w:cs="Tahoma"/>
      <w:sz w:val="16"/>
      <w:szCs w:val="16"/>
    </w:rPr>
  </w:style>
  <w:style w:type="table" w:styleId="TableGrid">
    <w:name w:val="Table Grid"/>
    <w:basedOn w:val="TableNormal"/>
    <w:uiPriority w:val="39"/>
    <w:rsid w:val="0028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026"/>
    <w:pPr>
      <w:ind w:left="720"/>
      <w:contextualSpacing/>
    </w:pPr>
  </w:style>
  <w:style w:type="character" w:styleId="Hyperlink">
    <w:name w:val="Hyperlink"/>
    <w:basedOn w:val="DefaultParagraphFont"/>
    <w:uiPriority w:val="99"/>
    <w:unhideWhenUsed/>
    <w:rsid w:val="000C040F"/>
    <w:rPr>
      <w:color w:val="0000FF" w:themeColor="hyperlink"/>
      <w:u w:val="single"/>
    </w:rPr>
  </w:style>
  <w:style w:type="paragraph" w:styleId="BodyTextIndent">
    <w:name w:val="Body Text Indent"/>
    <w:basedOn w:val="Normal"/>
    <w:link w:val="BodyTextIndentChar"/>
    <w:uiPriority w:val="99"/>
    <w:rsid w:val="00E02545"/>
    <w:pPr>
      <w:spacing w:after="0" w:line="48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E02545"/>
    <w:rPr>
      <w:rFonts w:ascii="Arial" w:eastAsia="Times New Roman" w:hAnsi="Arial" w:cs="Times New Roman"/>
      <w:sz w:val="24"/>
      <w:szCs w:val="20"/>
    </w:rPr>
  </w:style>
  <w:style w:type="paragraph" w:styleId="CommentText">
    <w:name w:val="annotation text"/>
    <w:basedOn w:val="Normal"/>
    <w:link w:val="CommentTextChar"/>
    <w:uiPriority w:val="99"/>
    <w:unhideWhenUsed/>
    <w:rsid w:val="006A7286"/>
    <w:pPr>
      <w:spacing w:line="240" w:lineRule="auto"/>
    </w:pPr>
    <w:rPr>
      <w:sz w:val="20"/>
      <w:szCs w:val="20"/>
    </w:rPr>
  </w:style>
  <w:style w:type="character" w:customStyle="1" w:styleId="CommentTextChar">
    <w:name w:val="Comment Text Char"/>
    <w:basedOn w:val="DefaultParagraphFont"/>
    <w:link w:val="CommentText"/>
    <w:uiPriority w:val="99"/>
    <w:rsid w:val="006A7286"/>
    <w:rPr>
      <w:sz w:val="20"/>
      <w:szCs w:val="20"/>
    </w:rPr>
  </w:style>
  <w:style w:type="paragraph" w:styleId="CommentSubject">
    <w:name w:val="annotation subject"/>
    <w:basedOn w:val="CommentText"/>
    <w:next w:val="CommentText"/>
    <w:link w:val="CommentSubjectChar"/>
    <w:uiPriority w:val="99"/>
    <w:semiHidden/>
    <w:rsid w:val="006A7286"/>
    <w:pPr>
      <w:spacing w:line="276" w:lineRule="auto"/>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6A7286"/>
    <w:rPr>
      <w:rFonts w:ascii="Calibri" w:eastAsia="Calibri" w:hAnsi="Calibri" w:cs="Times New Roman"/>
      <w:b/>
      <w:bCs/>
      <w:sz w:val="20"/>
      <w:szCs w:val="20"/>
    </w:rPr>
  </w:style>
  <w:style w:type="paragraph" w:styleId="NoSpacing">
    <w:name w:val="No Spacing"/>
    <w:uiPriority w:val="1"/>
    <w:qFormat/>
    <w:rsid w:val="004B6DC2"/>
    <w:pPr>
      <w:spacing w:after="0" w:line="240" w:lineRule="auto"/>
    </w:pPr>
  </w:style>
  <w:style w:type="character" w:styleId="LineNumber">
    <w:name w:val="line number"/>
    <w:basedOn w:val="DefaultParagraphFont"/>
    <w:uiPriority w:val="99"/>
    <w:semiHidden/>
    <w:unhideWhenUsed/>
    <w:rsid w:val="00F61D94"/>
  </w:style>
  <w:style w:type="character" w:styleId="UnresolvedMention">
    <w:name w:val="Unresolved Mention"/>
    <w:basedOn w:val="DefaultParagraphFont"/>
    <w:uiPriority w:val="99"/>
    <w:semiHidden/>
    <w:unhideWhenUsed/>
    <w:rsid w:val="00F61D94"/>
    <w:rPr>
      <w:color w:val="605E5C"/>
      <w:shd w:val="clear" w:color="auto" w:fill="E1DFDD"/>
    </w:rPr>
  </w:style>
  <w:style w:type="character" w:styleId="FollowedHyperlink">
    <w:name w:val="FollowedHyperlink"/>
    <w:basedOn w:val="DefaultParagraphFont"/>
    <w:uiPriority w:val="99"/>
    <w:semiHidden/>
    <w:unhideWhenUsed/>
    <w:rsid w:val="00F61D94"/>
    <w:rPr>
      <w:color w:val="800080" w:themeColor="followedHyperlink"/>
      <w:u w:val="single"/>
    </w:rPr>
  </w:style>
  <w:style w:type="paragraph" w:styleId="Revision">
    <w:name w:val="Revision"/>
    <w:hidden/>
    <w:uiPriority w:val="99"/>
    <w:semiHidden/>
    <w:rsid w:val="00772D37"/>
    <w:pPr>
      <w:spacing w:after="0" w:line="240" w:lineRule="auto"/>
    </w:pPr>
  </w:style>
  <w:style w:type="character" w:styleId="CommentReference">
    <w:name w:val="annotation reference"/>
    <w:basedOn w:val="DefaultParagraphFont"/>
    <w:uiPriority w:val="99"/>
    <w:semiHidden/>
    <w:unhideWhenUsed/>
    <w:rsid w:val="00772D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75658">
      <w:bodyDiv w:val="1"/>
      <w:marLeft w:val="0"/>
      <w:marRight w:val="0"/>
      <w:marTop w:val="0"/>
      <w:marBottom w:val="0"/>
      <w:divBdr>
        <w:top w:val="none" w:sz="0" w:space="0" w:color="auto"/>
        <w:left w:val="none" w:sz="0" w:space="0" w:color="auto"/>
        <w:bottom w:val="none" w:sz="0" w:space="0" w:color="auto"/>
        <w:right w:val="none" w:sz="0" w:space="0" w:color="auto"/>
      </w:divBdr>
    </w:div>
    <w:div w:id="1021054366">
      <w:bodyDiv w:val="1"/>
      <w:marLeft w:val="0"/>
      <w:marRight w:val="0"/>
      <w:marTop w:val="0"/>
      <w:marBottom w:val="0"/>
      <w:divBdr>
        <w:top w:val="none" w:sz="0" w:space="0" w:color="auto"/>
        <w:left w:val="none" w:sz="0" w:space="0" w:color="auto"/>
        <w:bottom w:val="none" w:sz="0" w:space="0" w:color="auto"/>
        <w:right w:val="none" w:sz="0" w:space="0" w:color="auto"/>
      </w:divBdr>
    </w:div>
    <w:div w:id="11194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ennifer.Green@tn.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Katz@tn.gov" TargetMode="External"/><Relationship Id="rId17" Type="http://schemas.openxmlformats.org/officeDocument/2006/relationships/hyperlink" Target="mailto:Matthew.Martin@tn.gov" TargetMode="External"/><Relationship Id="rId2" Type="http://schemas.openxmlformats.org/officeDocument/2006/relationships/numbering" Target="numbering.xml"/><Relationship Id="rId16" Type="http://schemas.openxmlformats.org/officeDocument/2006/relationships/hyperlink" Target="mailto:Matthew.Martin@t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on.Cummins@tn.gov"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Ben.Katz@tn.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1883-1404-45B4-A5EE-5A9CEA5B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7696</Words>
  <Characters>44837</Characters>
  <Application>Microsoft Office Word</Application>
  <DocSecurity>0</DocSecurity>
  <Lines>2637</Lines>
  <Paragraphs>1094</Paragraphs>
  <ScaleCrop>false</ScaleCrop>
  <HeadingPairs>
    <vt:vector size="2" baseType="variant">
      <vt:variant>
        <vt:lpstr>Title</vt:lpstr>
      </vt:variant>
      <vt:variant>
        <vt:i4>1</vt:i4>
      </vt:variant>
    </vt:vector>
  </HeadingPairs>
  <TitlesOfParts>
    <vt:vector size="1" baseType="lpstr">
      <vt:lpstr/>
    </vt:vector>
  </TitlesOfParts>
  <Company>State of Tennessee Dept. of Health</Company>
  <LinksUpToDate>false</LinksUpToDate>
  <CharactersWithSpaces>51439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Cummins</dc:creator>
  <cp:keywords/>
  <dc:description/>
  <cp:lastModifiedBy>Jason Cummins</cp:lastModifiedBy>
  <cp:revision>2</cp:revision>
  <cp:lastPrinted>2025-09-18T17:16:00Z</cp:lastPrinted>
  <dcterms:created xsi:type="dcterms:W3CDTF">2025-10-01T13:57:00Z</dcterms:created>
  <dcterms:modified xsi:type="dcterms:W3CDTF">2025-10-01T13:57:00Z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8544e5c5-6960-410d-bc0a-9bb647db3d33</vt:lpwstr>
  </property>
</Properties>
</file>